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78" w:rsidRDefault="00B63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63578" w:rsidRDefault="00B63578">
      <w:pPr>
        <w:pStyle w:val="ConsPlusTitle"/>
        <w:widowControl/>
        <w:jc w:val="center"/>
        <w:outlineLvl w:val="0"/>
      </w:pPr>
      <w:r>
        <w:t>ДУМА ХАНТЫ-МАНСИЙСКОГО РАЙОНА</w:t>
      </w:r>
    </w:p>
    <w:p w:rsidR="00B63578" w:rsidRDefault="00B63578">
      <w:pPr>
        <w:pStyle w:val="ConsPlusTitle"/>
        <w:widowControl/>
        <w:jc w:val="center"/>
      </w:pPr>
    </w:p>
    <w:p w:rsidR="00B63578" w:rsidRDefault="00B63578">
      <w:pPr>
        <w:pStyle w:val="ConsPlusTitle"/>
        <w:widowControl/>
        <w:jc w:val="center"/>
      </w:pPr>
      <w:r>
        <w:t>РЕШЕНИЕ</w:t>
      </w:r>
    </w:p>
    <w:p w:rsidR="00B63578" w:rsidRDefault="00B63578">
      <w:pPr>
        <w:pStyle w:val="ConsPlusTitle"/>
        <w:widowControl/>
        <w:jc w:val="center"/>
      </w:pPr>
      <w:r>
        <w:t xml:space="preserve">от 9 августа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37</w:t>
      </w:r>
    </w:p>
    <w:p w:rsidR="00B63578" w:rsidRDefault="00B63578">
      <w:pPr>
        <w:pStyle w:val="ConsPlusTitle"/>
        <w:widowControl/>
        <w:jc w:val="center"/>
      </w:pPr>
    </w:p>
    <w:p w:rsidR="00B63578" w:rsidRDefault="00B63578">
      <w:pPr>
        <w:pStyle w:val="ConsPlusTitle"/>
        <w:widowControl/>
        <w:jc w:val="center"/>
      </w:pPr>
      <w:r>
        <w:t>ОБ УТВЕРЖДЕНИИ ПОЛОЖЕНИЯ О РЕГУЛИРОВАНИИ ОТДЕЛЬНЫХ ВОПРОСОВ,</w:t>
      </w:r>
    </w:p>
    <w:p w:rsidR="00B63578" w:rsidRDefault="00B63578">
      <w:pPr>
        <w:pStyle w:val="ConsPlusTitle"/>
        <w:widowControl/>
        <w:jc w:val="center"/>
      </w:pPr>
      <w:r>
        <w:t>СВЯЗАННЫХ С ОСУЩЕСТВЛЕНИЕМ ПОЛНОМОЧИЙ ЛИЦАМИ,</w:t>
      </w:r>
    </w:p>
    <w:p w:rsidR="00B63578" w:rsidRDefault="00B63578">
      <w:pPr>
        <w:pStyle w:val="ConsPlusTitle"/>
        <w:widowControl/>
        <w:jc w:val="center"/>
      </w:pPr>
      <w:r>
        <w:t>ЗАМЕЩАЮЩИМИ МУНИЦИПАЛЬНЫЕ ДОЛЖНОСТИ ХАНТЫ-МАНСИЙСКОГО РАЙОНА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(в ред. решений Думы Ханты-Мансийского района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01.06.2007 </w:t>
      </w:r>
      <w:hyperlink r:id="rId4" w:history="1">
        <w:r w:rsidRPr="00550A2A">
          <w:rPr>
            <w:rStyle w:val="Hyperlink"/>
            <w:rFonts w:cs="Calibri"/>
          </w:rPr>
          <w:t>N 155,</w:t>
        </w:r>
      </w:hyperlink>
      <w:r>
        <w:rPr>
          <w:rFonts w:cs="Calibri"/>
        </w:rPr>
        <w:t xml:space="preserve"> от 18.12.2009 </w:t>
      </w:r>
      <w:hyperlink r:id="rId5" w:history="1">
        <w:r>
          <w:rPr>
            <w:rFonts w:cs="Calibri"/>
            <w:color w:val="0000FF"/>
          </w:rPr>
          <w:t>N 497</w:t>
        </w:r>
      </w:hyperlink>
      <w:r>
        <w:rPr>
          <w:rFonts w:cs="Calibri"/>
        </w:rPr>
        <w:t>)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целях обеспечения гарантий лицам, замещающим муниципальные должности Ханты-Мансийского района на постоянной основе, в соответствии со </w:t>
      </w:r>
      <w:hyperlink r:id="rId6" w:history="1">
        <w:r>
          <w:rPr>
            <w:rFonts w:cs="Calibri"/>
            <w:color w:val="0000FF"/>
          </w:rPr>
          <w:t>ст. 40</w:t>
        </w:r>
      </w:hyperlink>
      <w:r>
        <w:rPr>
          <w:rFonts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rFonts w:cs="Calibri"/>
            <w:color w:val="0000FF"/>
          </w:rPr>
          <w:t>ст. 5</w:t>
        </w:r>
      </w:hyperlink>
      <w:r>
        <w:rPr>
          <w:rFonts w:cs="Calibri"/>
        </w:rPr>
        <w:t xml:space="preserve"> Закона Ханты-Мансийского автономного округа - Югры от 28 декабря 2007 года N 201-оз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вХанты-Мансийском автономном округе - Югре", </w:t>
      </w:r>
      <w:hyperlink r:id="rId8" w:history="1">
        <w:r>
          <w:rPr>
            <w:rFonts w:cs="Calibri"/>
            <w:color w:val="0000FF"/>
          </w:rPr>
          <w:t>ст. 29</w:t>
        </w:r>
      </w:hyperlink>
      <w:r>
        <w:rPr>
          <w:rFonts w:cs="Calibri"/>
        </w:rPr>
        <w:t xml:space="preserve"> Устава Ханты-Мансийского района, Дума Ханты-Мансийского района решила: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(преамбула в ред. </w:t>
      </w:r>
      <w:hyperlink r:id="rId9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 от 18.12.2009 N 497)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</w:t>
      </w:r>
      <w:hyperlink r:id="rId10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регулировании отдельных вопросов, связанных с осуществлением полномочий лицами, замещающими муниципальные должности Ханты-Мансийского района (прилагается).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Настоящее решение направить главе Ханты-Мансийского района для опубликования (обнародования) в установленном порядке.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Настоящее решение вступает в силу после его официального опубликования (обнародования).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3 в ред. </w:t>
      </w:r>
      <w:hyperlink r:id="rId11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 от 18.12.2009 N 497)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Глава Ханты-Мансийского района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Ю.Т.МАНЧЕВСКИЙ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решению Думы Ханты-Мансийского района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09.08.2006 N 37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pStyle w:val="ConsPlusTitle"/>
        <w:widowControl/>
        <w:jc w:val="center"/>
      </w:pPr>
      <w:r>
        <w:t>ПОЛОЖЕНИЕ</w:t>
      </w:r>
    </w:p>
    <w:p w:rsidR="00B63578" w:rsidRDefault="00B63578">
      <w:pPr>
        <w:pStyle w:val="ConsPlusTitle"/>
        <w:widowControl/>
        <w:jc w:val="center"/>
      </w:pPr>
      <w:r>
        <w:t>О РЕГУЛИРОВАНИИ ОТДЕЛЬНЫХ ВОПРОСОВ, СВЯЗАННЫХ</w:t>
      </w:r>
    </w:p>
    <w:p w:rsidR="00B63578" w:rsidRDefault="00B63578">
      <w:pPr>
        <w:pStyle w:val="ConsPlusTitle"/>
        <w:widowControl/>
        <w:jc w:val="center"/>
      </w:pPr>
      <w:r>
        <w:t>С ОСУЩЕСТВЛЕНИЕМ ПОЛНОМОЧИЙ ЛИЦАМИ, ЗАМЕЩАЮЩИМИ</w:t>
      </w:r>
    </w:p>
    <w:p w:rsidR="00B63578" w:rsidRDefault="00B63578">
      <w:pPr>
        <w:pStyle w:val="ConsPlusTitle"/>
        <w:widowControl/>
        <w:jc w:val="center"/>
      </w:pPr>
      <w:r>
        <w:t>МУНИЦИПАЛЬНЫЕ ДОЛЖНОСТИ ХАНТЫ-МАНСИЙСКОГО РАЙОНА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(в ред. решений Думы Ханты-Мансийского района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01.06.2007 </w:t>
      </w:r>
      <w:hyperlink r:id="rId12" w:history="1">
        <w:r>
          <w:rPr>
            <w:rFonts w:cs="Calibri"/>
            <w:color w:val="0000FF"/>
          </w:rPr>
          <w:t>N 155</w:t>
        </w:r>
      </w:hyperlink>
      <w:r>
        <w:rPr>
          <w:rFonts w:cs="Calibri"/>
        </w:rPr>
        <w:t xml:space="preserve">, от 18.12.2009 </w:t>
      </w:r>
      <w:hyperlink r:id="rId13" w:history="1">
        <w:r>
          <w:rPr>
            <w:rFonts w:cs="Calibri"/>
            <w:color w:val="0000FF"/>
          </w:rPr>
          <w:t>N 497</w:t>
        </w:r>
      </w:hyperlink>
      <w:r>
        <w:rPr>
          <w:rFonts w:cs="Calibri"/>
        </w:rPr>
        <w:t>)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1. Общие положения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1.1. Настоящим Положением регулируются отдельные вопросы, связанные с осуществлением полномочий лицами, замещающими муниципальные должности Ханты-Мансийского района на постоянной основе (далее - лица, замещающие муниципальные должности).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4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 от 18.12.2009 N 497)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1.2. Финансирование расходов, связанных с предоставлением гарантий, установленных настоящим Положением, осуществляется за счет средств бюджета Ханты-Мансийского района, предусмотренных на содержание органов местного самоуправления.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2. Отпуска лиц, замещающих муниципальные должности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Лицам, замещающим муниципальные должности, предоставляются: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ежегодный основной оплачиваемый отпуск продолжительностью 28 календарных дней;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ежегодный дополнительный оплачиваемый отпуск для лиц, работающих и проживающих в районах Крайнего Севера и приравненных к ним местностях, продолжительностью 16 календарных дней;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ежегодный дополнительный оплачиваемый отпуск за ненормированный рабочий день продолжительностью 25 календарных дней.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Выплата денежного содержания за период ежегодного оплачиваемого отпуска должна производиться не менее чем за 10 календарных дней до начала указанного отпуска.</w:t>
      </w:r>
    </w:p>
    <w:p w:rsidR="00B63578" w:rsidRDefault="00B6357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КонсультантПлюс: примечание.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Нумерация пунктов дана в соответствии с официальным текстом документа.</w:t>
      </w:r>
    </w:p>
    <w:p w:rsidR="00B63578" w:rsidRDefault="00B6357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По семейным обстоятельствам, уважительным причинам, в иных случаях, предусмотренных законами Российской Федерации, Ханты-Мансийского автономного округа - Югры лицам, замещающим муниципальные должности, может быть предоставлен отпуск без сохранения денежного содержания.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3. Дополнительное пенсионное обеспечение лиц,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замещавших муниципальные должности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3.1. Пенсионное обеспечение за выслугу лет лицам, замещавшим муниципальные должности, осуществляется в соответствии с Порядком, утверждаемым решением Думы Ханты-Мансийского района.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4. Страхование лиц, замещающих муниципальные должности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</w:t>
      </w:r>
      <w:hyperlink r:id="rId15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от 18.12.2009 N 497)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4.1. Страхованию подлежат лица, замещающие муниципальные должности Ханты-Мансийского района на постоянной основе.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4.2. Участниками отношений по страхованию лиц, замещающих муниципальные должности, являются: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страхователи - Дума Ханты-Мансийского района, администрация Ханты-Мансийского района в соответствии с полномочиями по страхованию лиц, замещающих муниципальные должности, и заключившие договор со страховщиком;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страховщик - юридическое лицо, созданное в соответствии с законодательством Российской Федерации для осуществления страхования, перестрахования, взаимного страхования, имеющее разрешение (лицензию) на осуществление страхования соответствующего вида и выбранное по результатам проведения торгов в соответствии с процедурами, установленными федеральным законодательством о размещении заказов;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застрахованные лица (выгодоприобретатели) - лица, замещающие муниципальную должность Ханты-Мансийского района, в отношении которых заключается договор страхования.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4.3. Отношения между страхователем и страховщиком регулируются настоящим Положением, иными правовыми актами и договором страхования, заключаемым в соответствии с гражданским законодательством.</w:t>
      </w:r>
    </w:p>
    <w:p w:rsidR="00B63578" w:rsidRDefault="00B6357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КонсультантПлюс: примечание.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официальном тексте документа, видимо, допущена опечатка: вместо слов "настоящим Порядком" имеются в виду слова "настоящим Положением".</w:t>
      </w:r>
    </w:p>
    <w:p w:rsidR="00B63578" w:rsidRDefault="00B6357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4.4. Объектами страхования в соответствии с настоящим Порядком являются: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имущественные интересы, связанные с причинением вреда жизни, здоровью застрахованных лиц, утратой застрахованными лицами трудоспособности в период исполнения должностных обязанностей;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имущественные интересы, связанные с владением, пользованием и распоряжением имуществом застрахованных лиц.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4.5. Страховыми случаями являются внезапные непреднамеренные для страхователя и застрахованных лиц события, происшедшие в период действия договора страхования и сопровождающиеся ранениями, увечьями и иными повреждениями здоровья, приведшими к временной утрате общей трудоспособности, назначению инвалидности либо смерти застрахованных лиц; повреждением или утратой имущества застрахованных лиц при: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исполнении ими должностных обязанностей на рабочем месте, в командировках, разъездах, при следовании пешком;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следовании к месту работы или возвращении с места работы пешком, на транспорте, предоставленном страхователем, личном или общественном транспорте;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следовании к месту служебной командировки и обратно;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иных обстоятельствах в связи со служебной деятельностью застрахованного;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5) нахождении в отпуске по беременности и родам.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4.5.1. Страховыми признаются случаи, если они произошли вследствие: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причинения следующего вреда здоровью: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ожоги в результате взрыва, действия электрического тока, пожара, химического, термического и иного воздействия;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ушибы или иные повреждения здоровья в результате обвала, падения предметов, падения застрахованных лиц;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ранения и иные повреждения здоровья в результате нападения животных, противоправных действий третьих лиц, использования застрахованными или третьими лицами транспортных средств, инструментов, оружия;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профессионального заболевания, острого или обострения хронического заболевания;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повреждения или утраты имущества в случае пожара, взрыва, действия воды, похищения имущества путем кражи, грабежа, разбоя, угона транспорта, дорожно-транспортного происшествия, происшедшего не по вине застрахованного.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4.5.2. Не являются страховыми случаями внезапные непреднамеренные для страхователя и застрахованных лиц события, происшедшие в период действия договора страхования и сопровождающиеся ранениями, увечьями и иными повреждениями здоровья, приведшими к временной утрате общей трудоспособности, назначению инвалидности либо смерти застрахованных лиц; повреждением или утратой имущества застрахованных лиц, а именно: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связанные с уходом за больным членом семьи или ребенком;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связанные с объявлением карантина в установленном порядке;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при протезировании в условиях протезно-ортопедического стационара;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при заболеваниях СПИДом, венерическими заболеваниями и заболеваниями, передающимися половым путем;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5) самоубийства (кроме случаев, когда застрахованный был вынужден совершить суицид в результате противоправных действий третьих лиц, не являющихся лицами, имеющими право на получение страховых выплат);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6) события, вызванные умышленными действиями застрахованных лиц, по причинению вреда здоровью и (или) имуществу;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7) события, вызванные добровольным приведением застрахованных лиц себя в состояние алкогольного, наркотического или токсического опьянения, если это послужило основной причиной несчастного случая;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8) несчастный случай при совершении или попытке совершения застрахованным лицом противоправных действий;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9) управление застрахованным лицом транспортным средством без права такого управления или в состоянии алкогольного, наркотического опьянения либо заведомая передача управления транспортным средством лицу, не имеющему права управления или находящемуся в состоянии алкогольного, наркотического опьянения;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10) события, вызванные дорожно-транспортным происшествием, происшедшим по вине застрахованного лица;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11) другие случаи, не связанные со служебной деятельностью.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4.6. Вред, причиненный здоровью и имуществу застрахованных лиц, возмещается в следующих размерах: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случае гибели (смерти) застрахованных лиц в период работы либо в течение двух лет после увольнения не за виновные действия, если она наступила вследствие причинения вреда здоровью в связи с их служебной деятельностью, их наследникам - в размере, равном страховой сумме возмещения вреда, причиненного здоровью служащего;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случае причинения вреда здоровью застрахованных лиц в связи с их служебной деятельностью, исключающего возможность дальнейшего замещения муниципальной должности, при получении инвалидности I группы - в размере, равном 50 процентам от страховой суммы возмещения вреда, причиненного здоровью застрахованного;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случае причинения вреда здоровью застрахованных лиц в связи с их служебной деятельностью, исключающего возможность дальнейшего замещения муниципальной должности, которую застрахованный замещал до причинения вреда здоровью, при получении инвалидности II группы - 25 процентов от страховой суммы возмещения вреда, причиненного здоровью; при получении инвалидности III группы - 15 процентов от страховой суммы возмещения вреда, причиненного здоровью;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случае причинения вреда здоровью лиц, замещающих муниципальные должности, в связи с их служебной деятельностью, не повлекшего стойкой утраты трудоспособности и не повлиявшего на способность заниматься в дальнейшем профессиональной деятельностью, если временная утрата трудоспособности лиц, замещающих муниципальные должности, длилась два и более месяца, - в размере, равном 6-кратному размеру месячного денежного содержания лиц, замещающих муниципальные должности;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случае причинения вреда здоровью лиц, замещающих муниципальные должности, в связи с их служебной деятельностью, не повлекшего постоянной (полной или частичной) утраты общей трудоспособности, не повлиявшего на способность заниматься в дальнейшем профессиональной деятельностью, выплачивается соответствующая часть страхового обеспечения в размере дневного денежного содержания за каждый день нетрудоспособности сверх выплаты пособия по государственному социальному страхованию;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случае причинения вреда (повреждения, утраты) имуществу, в том числе транспортным средствам, застрахованных лиц, принадлежащим им на праве собственности, в связи с их служебной деятельностью - в полном размере;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случае временной утраты трудоспособности застрахованных лиц, в связи с общим или иным заболеванием, не связанным со служебной деятельностью, наступившим в период действия страхового покрытия, производится выплата страхового пособия в размере разницы между суммой дневного денежного содержания застрахованного лица и суммой выплаты пособия по социальному государственному страхованию не более чем за 21 день нетрудоспособности (за исключением случаев нахождения в отпуске по беременности и родам, а также госпитализации и последующей реабилитации).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4.7. Страхование лица, замещающего муниципальную должность, осуществляется за счет средств бюджета Ханты-Мансийского района. Размер страховой выплаты определяется договором между страхователем и страховщиком и не может быть более годового денежного содержания лица, замещающего муниципальную должность.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4.8. Страхование осуществляется ежегодно на полный календарный год. Страхователями вносятся страховые взносы страховщику в сроки, указанные в договоре о страховании, в полном объеме.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4.9. При увеличении размера денежного содержания застрахованного лица в течение срока страхования производится перерасчет страховых взносов, и страхователи выплачивают соответствующую дополнительную сумму.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4.10. При формировании бюджета Ханты-Мансийского района на очередной финансовый год и плановый период суммы страховых взносов предусматриваются в бюджетных сметах администрации Ханты-Мансийского района и Думы Ханты-Мансийского района.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4.11. Страховые выплаты производятся при наличии положительного заключения экспертных комиссий, образуемых в Думе Ханты-Мансийского района - распоряжением Председателя Думы Ханты-Мансийского района, в администрации Ханты-Мансийского района - распоряжением администрации Ханты-Мансийского района, о связи страхового случая со служебной деятельностью застрахованного лица, в случаях, предусмотренных: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1) </w:t>
      </w:r>
      <w:hyperlink r:id="rId16" w:history="1">
        <w:r>
          <w:rPr>
            <w:rFonts w:cs="Calibri"/>
            <w:color w:val="0000FF"/>
          </w:rPr>
          <w:t>абзацами вторым</w:t>
        </w:r>
      </w:hyperlink>
      <w:r>
        <w:rPr>
          <w:rFonts w:cs="Calibri"/>
        </w:rPr>
        <w:t xml:space="preserve"> - </w:t>
      </w:r>
      <w:hyperlink r:id="rId17" w:history="1">
        <w:r>
          <w:rPr>
            <w:rFonts w:cs="Calibri"/>
            <w:color w:val="0000FF"/>
          </w:rPr>
          <w:t>шестым</w:t>
        </w:r>
      </w:hyperlink>
      <w:r>
        <w:rPr>
          <w:rFonts w:cs="Calibri"/>
        </w:rPr>
        <w:t xml:space="preserve">, </w:t>
      </w:r>
      <w:hyperlink r:id="rId18" w:history="1">
        <w:r>
          <w:rPr>
            <w:rFonts w:cs="Calibri"/>
            <w:color w:val="0000FF"/>
          </w:rPr>
          <w:t>восьмым пункта 4.6</w:t>
        </w:r>
      </w:hyperlink>
      <w:r>
        <w:rPr>
          <w:rFonts w:cs="Calibri"/>
        </w:rPr>
        <w:t xml:space="preserve"> настоящего Положения, после смерти (гибели) застрахованного лица - в соответствии с законодательством или немедленно после назначения ему инвалидности;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2) </w:t>
      </w:r>
      <w:hyperlink r:id="rId19" w:history="1">
        <w:r>
          <w:rPr>
            <w:rFonts w:cs="Calibri"/>
            <w:color w:val="0000FF"/>
          </w:rPr>
          <w:t>абзацем седьмым пункта 4.6</w:t>
        </w:r>
      </w:hyperlink>
      <w:r>
        <w:rPr>
          <w:rFonts w:cs="Calibri"/>
        </w:rPr>
        <w:t xml:space="preserve"> настоящего Положения, - немедленно после положительного заключения экспертной комиссии о повреждении, утрате имущества в связи со служебной деятельностью.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4.12. Экспертная комиссия проводит заседания по мере необходимости, но не позднее одной недели с момента сообщения о происшедшем страховом случае.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4.13. Отношения между участниками правоотношений по страхованию, регулируемых настоящим Положением, осуществляются также в соответствии с договором, заключаемым страхователем и страховщиком ежегодно.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4.13.1. Страховщик, заключивший указанный договор, обязан представлять страхователю один раз в полугодие, а также за год в целом сведения о происшедших за соответствующий период страховых случаях, размерах и суммах фактически выплаченных страховых выплат.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4.13.2. Вышеуказанные сведения должны быть представлены страховщиком страхователю не позднее последнего числа месяца, следующего за месяцем прекращения соответствующего периода.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4.13.3. Ответственность за неисполнение или ненадлежащее исполнение договора, а также последствия неисполнения или ненадлежащего исполнения договора устанавливаются договором страхования.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5. Отдельные компенсации лицам,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замещающим муниципальные должности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(введен </w:t>
      </w:r>
      <w:hyperlink r:id="rId20" w:history="1">
        <w:r>
          <w:rPr>
            <w:rFonts w:cs="Calibri"/>
            <w:color w:val="0000FF"/>
          </w:rPr>
          <w:t>решением</w:t>
        </w:r>
      </w:hyperlink>
      <w:r>
        <w:rPr>
          <w:rFonts w:cs="Calibri"/>
        </w:rPr>
        <w:t xml:space="preserve"> Думы Ханты-Мансийского района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от 01.06.2007 N 155)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5.1. Лицам, замещающим муниципальные должности, и их несовершеннолетним детям в возрасте до 18 лет (при обучении в образовательных учреждениях - до 23 лет) за счет средств бюджета Ханты-Мансийского района предоставляется компенсация в размере 70 процентов стоимости оздоровительной или санаторно-курортной путевки один раз в календарном году, а также компенсация стоимости проезда к месту оздоровительного или санаторно-курортного лечения и обратно один раз в два года.</w:t>
      </w: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63578" w:rsidRDefault="00B6357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3578" w:rsidRDefault="00B63578">
      <w:bookmarkStart w:id="0" w:name="_GoBack"/>
      <w:bookmarkEnd w:id="0"/>
    </w:p>
    <w:sectPr w:rsidR="00B63578" w:rsidSect="0058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199"/>
    <w:rsid w:val="000058E0"/>
    <w:rsid w:val="000E6EF8"/>
    <w:rsid w:val="00117032"/>
    <w:rsid w:val="00146C4B"/>
    <w:rsid w:val="00146DBB"/>
    <w:rsid w:val="002178AE"/>
    <w:rsid w:val="0023686A"/>
    <w:rsid w:val="002535FB"/>
    <w:rsid w:val="002E2571"/>
    <w:rsid w:val="003510F3"/>
    <w:rsid w:val="00365800"/>
    <w:rsid w:val="00470DA6"/>
    <w:rsid w:val="00531D47"/>
    <w:rsid w:val="0053705D"/>
    <w:rsid w:val="00550A2A"/>
    <w:rsid w:val="00583F2E"/>
    <w:rsid w:val="005947E2"/>
    <w:rsid w:val="005C0DD8"/>
    <w:rsid w:val="006E3CE5"/>
    <w:rsid w:val="00706DA2"/>
    <w:rsid w:val="007838F0"/>
    <w:rsid w:val="007A03AF"/>
    <w:rsid w:val="007B4B53"/>
    <w:rsid w:val="008064A6"/>
    <w:rsid w:val="008717A9"/>
    <w:rsid w:val="008E397A"/>
    <w:rsid w:val="009765B0"/>
    <w:rsid w:val="00994C2F"/>
    <w:rsid w:val="009E4DD3"/>
    <w:rsid w:val="00A93E26"/>
    <w:rsid w:val="00AD2110"/>
    <w:rsid w:val="00AD5685"/>
    <w:rsid w:val="00B63578"/>
    <w:rsid w:val="00B87413"/>
    <w:rsid w:val="00BA2CF3"/>
    <w:rsid w:val="00BC0DC2"/>
    <w:rsid w:val="00C66D0E"/>
    <w:rsid w:val="00C952A5"/>
    <w:rsid w:val="00CD6A40"/>
    <w:rsid w:val="00D42199"/>
    <w:rsid w:val="00DA6875"/>
    <w:rsid w:val="00E2039E"/>
    <w:rsid w:val="00E20C81"/>
    <w:rsid w:val="00E351BB"/>
    <w:rsid w:val="00EF4E79"/>
    <w:rsid w:val="00EF7A9B"/>
    <w:rsid w:val="00F278C7"/>
    <w:rsid w:val="00F63F97"/>
    <w:rsid w:val="00F72EAF"/>
    <w:rsid w:val="00FB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21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4219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styleId="Hyperlink">
    <w:name w:val="Hyperlink"/>
    <w:basedOn w:val="DefaultParagraphFont"/>
    <w:uiPriority w:val="99"/>
    <w:rsid w:val="00550A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1651;fld=134;dst=100820" TargetMode="External"/><Relationship Id="rId13" Type="http://schemas.openxmlformats.org/officeDocument/2006/relationships/hyperlink" Target="consultantplus://offline/main?base=RLAW926;n=57398;fld=134;dst=100010" TargetMode="External"/><Relationship Id="rId18" Type="http://schemas.openxmlformats.org/officeDocument/2006/relationships/hyperlink" Target="consultantplus://offline/main?base=RLAW926;n=59861;fld=134;dst=10007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RLAW926;n=45962;fld=134;dst=100040" TargetMode="External"/><Relationship Id="rId12" Type="http://schemas.openxmlformats.org/officeDocument/2006/relationships/hyperlink" Target="consultantplus://offline/main?base=RLAW926;n=38047;fld=134;dst=100005" TargetMode="External"/><Relationship Id="rId17" Type="http://schemas.openxmlformats.org/officeDocument/2006/relationships/hyperlink" Target="consultantplus://offline/main?base=RLAW926;n=59861;fld=134;dst=10007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RLAW926;n=59861;fld=134;dst=100070" TargetMode="External"/><Relationship Id="rId20" Type="http://schemas.openxmlformats.org/officeDocument/2006/relationships/hyperlink" Target="consultantplus://offline/main?base=RLAW926;n=38047;fld=134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2040;fld=134;dst=100501" TargetMode="External"/><Relationship Id="rId11" Type="http://schemas.openxmlformats.org/officeDocument/2006/relationships/hyperlink" Target="consultantplus://offline/main?base=RLAW926;n=57398;fld=134;dst=100008" TargetMode="External"/><Relationship Id="rId5" Type="http://schemas.openxmlformats.org/officeDocument/2006/relationships/hyperlink" Target="../27%20&#1047;&#1040;&#1057;&#1045;&#1044;&#1040;&#1053;&#1048;&#1045;/&#1056;&#1077;&#1096;&#1077;&#1085;&#1080;&#1077;%20497.doc" TargetMode="External"/><Relationship Id="rId15" Type="http://schemas.openxmlformats.org/officeDocument/2006/relationships/hyperlink" Target="consultantplus://offline/main?base=RLAW926;n=57398;fld=134;dst=100012" TargetMode="External"/><Relationship Id="rId10" Type="http://schemas.openxmlformats.org/officeDocument/2006/relationships/hyperlink" Target="consultantplus://offline/main?base=RLAW926;n=59861;fld=134;dst=100010" TargetMode="External"/><Relationship Id="rId19" Type="http://schemas.openxmlformats.org/officeDocument/2006/relationships/hyperlink" Target="consultantplus://offline/main?base=RLAW926;n=59861;fld=134;dst=100075" TargetMode="External"/><Relationship Id="rId4" Type="http://schemas.openxmlformats.org/officeDocument/2006/relationships/hyperlink" Target="../01%20&#1080;&#1102;&#1085;&#1103;%202007_7%20&#1079;&#1072;&#1089;&#1077;&#1076;&#1072;&#1085;&#1080;&#1077;_139-162/&#1084;&#1091;&#1085;&#1080;&#1094;%20&#1076;&#1086;&#1083;&#1078;&#1085;&#1086;&#1089;&#1090;&#1080;_155.doc" TargetMode="External"/><Relationship Id="rId9" Type="http://schemas.openxmlformats.org/officeDocument/2006/relationships/hyperlink" Target="consultantplus://offline/main?base=RLAW926;n=57398;fld=134;dst=100006" TargetMode="External"/><Relationship Id="rId14" Type="http://schemas.openxmlformats.org/officeDocument/2006/relationships/hyperlink" Target="consultantplus://offline/main?base=RLAW926;n=57398;fld=134;dst=1000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2481</Words>
  <Characters>14143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ХАНТЫ-МАНСИЙСКОГО РАЙОНА</dc:title>
  <dc:subject/>
  <dc:creator>Плотник Д.С.</dc:creator>
  <cp:keywords/>
  <dc:description/>
  <cp:lastModifiedBy>petrova_lv</cp:lastModifiedBy>
  <cp:revision>2</cp:revision>
  <dcterms:created xsi:type="dcterms:W3CDTF">2011-11-03T04:37:00Z</dcterms:created>
  <dcterms:modified xsi:type="dcterms:W3CDTF">2011-11-03T04:37:00Z</dcterms:modified>
</cp:coreProperties>
</file>