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30" w:rsidRDefault="000F49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0F4930" w:rsidRDefault="000F4930">
      <w:pPr>
        <w:pStyle w:val="ConsPlusTitle"/>
        <w:widowControl/>
        <w:jc w:val="center"/>
        <w:outlineLvl w:val="0"/>
      </w:pPr>
      <w:r>
        <w:t>ДУМА ХАНТЫ-МАНСИЙСКОГО РАЙОНА</w:t>
      </w:r>
    </w:p>
    <w:p w:rsidR="000F4930" w:rsidRDefault="000F4930">
      <w:pPr>
        <w:pStyle w:val="ConsPlusTitle"/>
        <w:widowControl/>
        <w:jc w:val="center"/>
      </w:pPr>
    </w:p>
    <w:p w:rsidR="000F4930" w:rsidRDefault="000F4930">
      <w:pPr>
        <w:pStyle w:val="ConsPlusTitle"/>
        <w:widowControl/>
        <w:jc w:val="center"/>
      </w:pPr>
      <w:r>
        <w:t>РЕШЕНИЕ</w:t>
      </w:r>
    </w:p>
    <w:p w:rsidR="000F4930" w:rsidRDefault="000F4930">
      <w:pPr>
        <w:pStyle w:val="ConsPlusTitle"/>
        <w:widowControl/>
        <w:jc w:val="center"/>
      </w:pPr>
      <w:r>
        <w:t xml:space="preserve">от 21 сентября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48</w:t>
      </w:r>
    </w:p>
    <w:p w:rsidR="000F4930" w:rsidRDefault="000F4930">
      <w:pPr>
        <w:pStyle w:val="ConsPlusTitle"/>
        <w:widowControl/>
        <w:jc w:val="center"/>
      </w:pPr>
    </w:p>
    <w:p w:rsidR="000F4930" w:rsidRDefault="000F4930">
      <w:pPr>
        <w:pStyle w:val="ConsPlusTitle"/>
        <w:widowControl/>
        <w:jc w:val="center"/>
      </w:pPr>
      <w:r>
        <w:t>ОБ УТВЕРЖДЕНИИ ПОЛОЖЕНИЯ О ПОРЯДКЕ УЧАСТИЯ ГРАЖДАН</w:t>
      </w:r>
    </w:p>
    <w:p w:rsidR="000F4930" w:rsidRDefault="000F4930">
      <w:pPr>
        <w:pStyle w:val="ConsPlusTitle"/>
        <w:widowControl/>
        <w:jc w:val="center"/>
      </w:pPr>
      <w:r>
        <w:t>В ОБСУЖДЕНИИ ПРОЕКТА УСТАВА ХАНТЫ-МАНСИЙСКОГО РАЙОНА,</w:t>
      </w:r>
    </w:p>
    <w:p w:rsidR="000F4930" w:rsidRDefault="000F4930">
      <w:pPr>
        <w:pStyle w:val="ConsPlusTitle"/>
        <w:widowControl/>
        <w:jc w:val="center"/>
      </w:pPr>
      <w:r>
        <w:t>РЕШЕНИЯ ДУМЫ ХАНТЫ-МАНСИЙСКОГО РАЙОНА О ВНЕСЕНИИ ИЗМЕНЕНИЙ</w:t>
      </w:r>
    </w:p>
    <w:p w:rsidR="000F4930" w:rsidRDefault="000F4930">
      <w:pPr>
        <w:pStyle w:val="ConsPlusTitle"/>
        <w:widowControl/>
        <w:jc w:val="center"/>
      </w:pPr>
      <w:r>
        <w:t>И ДОПОЛНЕНИЙ В УСТАВ ХАНТЫ-МАНСИЙСКОГО РАЙОНА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</w:t>
      </w:r>
      <w:hyperlink r:id="rId4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19.12.2008 </w:t>
      </w:r>
      <w:hyperlink r:id="rId5" w:history="1">
        <w:r w:rsidRPr="00A4740A">
          <w:rPr>
            <w:rStyle w:val="Hyperlink"/>
            <w:rFonts w:cs="Calibri"/>
          </w:rPr>
          <w:t>N 379</w:t>
        </w:r>
      </w:hyperlink>
      <w:r>
        <w:rPr>
          <w:rFonts w:cs="Calibri"/>
        </w:rPr>
        <w:t>)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 Федеральным </w:t>
      </w:r>
      <w:hyperlink r:id="rId6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>
          <w:rPr>
            <w:rFonts w:cs="Calibri"/>
            <w:color w:val="0000FF"/>
          </w:rPr>
          <w:t>Уставом</w:t>
        </w:r>
      </w:hyperlink>
      <w:r>
        <w:rPr>
          <w:rFonts w:cs="Calibri"/>
        </w:rPr>
        <w:t xml:space="preserve"> Ханты-Мансийского района, Дума Ханты-Мансийского района решила: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</w:t>
      </w:r>
      <w:hyperlink r:id="rId8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порядке участия граждан в обсуждении проекта Устава Ханты-Мансийского района, решения Думы Ханты-Мансийского района о внесении изменений и дополнений в Устав Ханты-Мансийского района согласно приложению.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Настоящее решение направить главе Ханты-Мансийского района для подписания, опубликования (обнародования) в установленном порядке.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Решение вступает в силу с момента его официального опубликования (обнародования).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Глава Ханты-Мансийского района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Ю.Т.МАНЧЕВСКИЙ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решению Думы Ханты-Мансийского района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21.09.2006 N 48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pStyle w:val="ConsPlusTitle"/>
        <w:widowControl/>
        <w:jc w:val="center"/>
      </w:pPr>
      <w:r>
        <w:t>ПОЛОЖЕНИЕ</w:t>
      </w:r>
    </w:p>
    <w:p w:rsidR="000F4930" w:rsidRDefault="000F4930">
      <w:pPr>
        <w:pStyle w:val="ConsPlusTitle"/>
        <w:widowControl/>
        <w:jc w:val="center"/>
      </w:pPr>
      <w:r>
        <w:t>О ПОРЯДКЕ УЧАСТИЯ ГРАЖДАН В ОБСУЖДЕНИИ</w:t>
      </w:r>
    </w:p>
    <w:p w:rsidR="000F4930" w:rsidRDefault="000F4930">
      <w:pPr>
        <w:pStyle w:val="ConsPlusTitle"/>
        <w:widowControl/>
        <w:jc w:val="center"/>
      </w:pPr>
      <w:r>
        <w:t>ПРОЕКТА УСТАВА ХАНТЫ-МАНСИЙСКОГО РАЙОНА,</w:t>
      </w:r>
    </w:p>
    <w:p w:rsidR="000F4930" w:rsidRDefault="000F4930">
      <w:pPr>
        <w:pStyle w:val="ConsPlusTitle"/>
        <w:widowControl/>
        <w:jc w:val="center"/>
      </w:pPr>
      <w:r>
        <w:t>РЕШЕНИЯ ДУМЫ ХАНТЫ-МАНСИЙСКОГО РАЙОНА О ВНЕСЕНИИ ИЗМЕНЕНИЙ</w:t>
      </w:r>
    </w:p>
    <w:p w:rsidR="000F4930" w:rsidRDefault="000F4930">
      <w:pPr>
        <w:pStyle w:val="ConsPlusTitle"/>
        <w:widowControl/>
        <w:jc w:val="center"/>
      </w:pPr>
      <w:r>
        <w:t>И ДОПОЛНЕНИЙ В УСТАВ ХАНТЫ-МАНСИЙСКОГО РАЙОНА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</w:t>
      </w:r>
      <w:hyperlink r:id="rId9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от 19.12.2008 N 379)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1. Общие положения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Настоящее Положение определяет порядок участия граждан, проживающих на территории Ханты-Мансийского района (далее - район), в обсуждении проекта Устава Ханты-Мансийского района (далее - проект Устава района), решения Думы Ханты-Мансийского района (далее - решение Думы района) о внесении изменений и дополнений в </w:t>
      </w:r>
      <w:hyperlink r:id="rId10" w:history="1">
        <w:r>
          <w:rPr>
            <w:rFonts w:cs="Calibri"/>
            <w:color w:val="0000FF"/>
          </w:rPr>
          <w:t>Устав</w:t>
        </w:r>
      </w:hyperlink>
      <w:r>
        <w:rPr>
          <w:rFonts w:cs="Calibri"/>
        </w:rPr>
        <w:t xml:space="preserve"> Ханты-Мансийского района (далее - Устав района).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2. Формы участия граждан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Граждане, проживающие на территории района (население района), с момента официального опубликования проекта Устава района, решения Думы района о внесении изменений и дополнений в </w:t>
      </w:r>
      <w:hyperlink r:id="rId11" w:history="1">
        <w:r>
          <w:rPr>
            <w:rFonts w:cs="Calibri"/>
            <w:color w:val="0000FF"/>
          </w:rPr>
          <w:t>Устав</w:t>
        </w:r>
      </w:hyperlink>
      <w:r>
        <w:rPr>
          <w:rFonts w:cs="Calibri"/>
        </w:rPr>
        <w:t xml:space="preserve"> района, вправе участвовать в его обсуждении в следующих формах: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массового обсуждения;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собраний, конференций граждан;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публичных слушаний.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Население района вправе участвовать в обсуждении проекта Устава района, решения Думы района о внесении изменений и дополнений в </w:t>
      </w:r>
      <w:hyperlink r:id="rId12" w:history="1">
        <w:r>
          <w:rPr>
            <w:rFonts w:cs="Calibri"/>
            <w:color w:val="0000FF"/>
          </w:rPr>
          <w:t>Устав</w:t>
        </w:r>
      </w:hyperlink>
      <w:r>
        <w:rPr>
          <w:rFonts w:cs="Calibri"/>
        </w:rPr>
        <w:t xml:space="preserve"> района в иных формах, не противоречащих федеральному законодательству, законодательству Ханты-Мансийского автономного округа - Югры, нормативным правовым актам Ханты-Мансийского района.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3. Организация массового обсуждения проекта Устава района, проекта решения Думы района о внесении изменений и дополнений в Устав района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Обсуждение проекта Устава района, решения Думы района о внесении изменений и дополнений в </w:t>
      </w:r>
      <w:hyperlink r:id="rId13" w:history="1">
        <w:r>
          <w:rPr>
            <w:rFonts w:cs="Calibri"/>
            <w:color w:val="0000FF"/>
          </w:rPr>
          <w:t>Устав</w:t>
        </w:r>
      </w:hyperlink>
      <w:r>
        <w:rPr>
          <w:rFonts w:cs="Calibri"/>
        </w:rPr>
        <w:t xml:space="preserve"> района может проводиться в виде предложений, коллективных и индивидуальных обращений граждан, проживающих на территории района, высказывания мнений, интервью, опубликованных в средствах массовой информации.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В рамках обсуждения проекта Устава района, решения Думы района о внесении изменений и дополнений в </w:t>
      </w:r>
      <w:hyperlink r:id="rId14" w:history="1">
        <w:r>
          <w:rPr>
            <w:rFonts w:cs="Calibri"/>
            <w:color w:val="0000FF"/>
          </w:rPr>
          <w:t>Устав</w:t>
        </w:r>
      </w:hyperlink>
      <w:r>
        <w:rPr>
          <w:rFonts w:cs="Calibri"/>
        </w:rPr>
        <w:t xml:space="preserve"> района, администрация и Дума Ханты-Мансийского района вправе организовывать трансляцию передач по телевидению и радио, публикации в печатных средствах массовой информации, в целях разъяснения населению района общей концепции Устава района, вносимых изменений и дополнений в </w:t>
      </w:r>
      <w:hyperlink r:id="rId15" w:history="1">
        <w:r>
          <w:rPr>
            <w:rFonts w:cs="Calibri"/>
            <w:color w:val="0000FF"/>
          </w:rPr>
          <w:t>Устав</w:t>
        </w:r>
      </w:hyperlink>
      <w:r>
        <w:rPr>
          <w:rFonts w:cs="Calibri"/>
        </w:rPr>
        <w:t xml:space="preserve"> района, а также разъяснения их отдельных положений, имеющих большое общественное значение.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4. Порядок проведения собраний, конференций граждан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Порядок назначения и проведения собраний, конференций граждан определяется Федеральным </w:t>
      </w:r>
      <w:hyperlink r:id="rId16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7" w:history="1">
        <w:r>
          <w:rPr>
            <w:rFonts w:cs="Calibri"/>
            <w:color w:val="0000FF"/>
          </w:rPr>
          <w:t>Уставом</w:t>
        </w:r>
      </w:hyperlink>
      <w:r>
        <w:rPr>
          <w:rFonts w:cs="Calibri"/>
        </w:rPr>
        <w:t xml:space="preserve"> Ханты-Мансийского района, нормативными правовыми актами Думы района.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5. Обсуждение проекта Устава района, решения Думы района о внесении изменений и дополнений в Устав района на публичных слушаниях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8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 от 19.12.2008 N 379)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Публичные слушания по проекту </w:t>
      </w:r>
      <w:hyperlink r:id="rId19" w:history="1">
        <w:r>
          <w:rPr>
            <w:rFonts w:cs="Calibri"/>
            <w:color w:val="0000FF"/>
          </w:rPr>
          <w:t>Устава</w:t>
        </w:r>
      </w:hyperlink>
      <w:r>
        <w:rPr>
          <w:rFonts w:cs="Calibri"/>
        </w:rPr>
        <w:t xml:space="preserve"> района, решения Думы района о внесении изменений и дополнений в </w:t>
      </w:r>
      <w:hyperlink r:id="rId20" w:history="1">
        <w:r>
          <w:rPr>
            <w:rFonts w:cs="Calibri"/>
            <w:color w:val="0000FF"/>
          </w:rPr>
          <w:t>Устав</w:t>
        </w:r>
      </w:hyperlink>
      <w:r>
        <w:rPr>
          <w:rFonts w:cs="Calibri"/>
        </w:rPr>
        <w:t xml:space="preserve"> района проводятся в соответствии с законодательством Российской Федерации, Ханты-Мансийского автономного округа - Югры, муниципальными правовыми актами Ханты-Мансийского района.</w:t>
      </w: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F4930" w:rsidRDefault="000F493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F4930" w:rsidRDefault="000F4930">
      <w:bookmarkStart w:id="0" w:name="_GoBack"/>
      <w:bookmarkEnd w:id="0"/>
    </w:p>
    <w:sectPr w:rsidR="000F4930" w:rsidSect="0072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024"/>
    <w:rsid w:val="000004EF"/>
    <w:rsid w:val="000058E0"/>
    <w:rsid w:val="00031E8E"/>
    <w:rsid w:val="000E6EF8"/>
    <w:rsid w:val="000F4930"/>
    <w:rsid w:val="00117032"/>
    <w:rsid w:val="00146C4B"/>
    <w:rsid w:val="00146DBB"/>
    <w:rsid w:val="002178AE"/>
    <w:rsid w:val="0023686A"/>
    <w:rsid w:val="002535FB"/>
    <w:rsid w:val="002E2571"/>
    <w:rsid w:val="003510F3"/>
    <w:rsid w:val="00365800"/>
    <w:rsid w:val="00531D47"/>
    <w:rsid w:val="0053705D"/>
    <w:rsid w:val="005947E2"/>
    <w:rsid w:val="005C0DD8"/>
    <w:rsid w:val="006E3CE5"/>
    <w:rsid w:val="00720E41"/>
    <w:rsid w:val="007232E0"/>
    <w:rsid w:val="0079586C"/>
    <w:rsid w:val="007A03AF"/>
    <w:rsid w:val="007B4B53"/>
    <w:rsid w:val="008064A6"/>
    <w:rsid w:val="008717A9"/>
    <w:rsid w:val="00885024"/>
    <w:rsid w:val="008E397A"/>
    <w:rsid w:val="009765B0"/>
    <w:rsid w:val="009E4DD3"/>
    <w:rsid w:val="00A4740A"/>
    <w:rsid w:val="00A93E26"/>
    <w:rsid w:val="00AD2110"/>
    <w:rsid w:val="00AD5685"/>
    <w:rsid w:val="00B87413"/>
    <w:rsid w:val="00BA2CF3"/>
    <w:rsid w:val="00BC0DC2"/>
    <w:rsid w:val="00BC14D9"/>
    <w:rsid w:val="00C952A5"/>
    <w:rsid w:val="00CD6A40"/>
    <w:rsid w:val="00D807D2"/>
    <w:rsid w:val="00DA6875"/>
    <w:rsid w:val="00E2039E"/>
    <w:rsid w:val="00E351BB"/>
    <w:rsid w:val="00EF4E79"/>
    <w:rsid w:val="00EF7A9B"/>
    <w:rsid w:val="00F278C7"/>
    <w:rsid w:val="00F63F97"/>
    <w:rsid w:val="00F72EAF"/>
    <w:rsid w:val="00FB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50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85024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styleId="Hyperlink">
    <w:name w:val="Hyperlink"/>
    <w:basedOn w:val="DefaultParagraphFont"/>
    <w:uiPriority w:val="99"/>
    <w:rsid w:val="00A474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48906;fld=134;dst=100010" TargetMode="External"/><Relationship Id="rId13" Type="http://schemas.openxmlformats.org/officeDocument/2006/relationships/hyperlink" Target="consultantplus://offline/main?base=RLAW926;n=61651;fld=134" TargetMode="External"/><Relationship Id="rId18" Type="http://schemas.openxmlformats.org/officeDocument/2006/relationships/hyperlink" Target="consultantplus://offline/main?base=RLAW926;n=48833;fld=134;dst=10000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main?base=RLAW926;n=61651;fld=134;dst=100540" TargetMode="External"/><Relationship Id="rId12" Type="http://schemas.openxmlformats.org/officeDocument/2006/relationships/hyperlink" Target="consultantplus://offline/main?base=RLAW926;n=61651;fld=134" TargetMode="External"/><Relationship Id="rId17" Type="http://schemas.openxmlformats.org/officeDocument/2006/relationships/hyperlink" Target="consultantplus://offline/main?base=RLAW926;n=61651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02040;fld=134" TargetMode="External"/><Relationship Id="rId20" Type="http://schemas.openxmlformats.org/officeDocument/2006/relationships/hyperlink" Target="consultantplus://offline/main?base=RLAW926;n=61651;f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2040;fld=134;dst=100563" TargetMode="External"/><Relationship Id="rId11" Type="http://schemas.openxmlformats.org/officeDocument/2006/relationships/hyperlink" Target="consultantplus://offline/main?base=RLAW926;n=61651;fld=134" TargetMode="External"/><Relationship Id="rId5" Type="http://schemas.openxmlformats.org/officeDocument/2006/relationships/hyperlink" Target="../19%20&#1047;&#1040;&#1057;&#1045;&#1044;&#1040;&#1053;&#1048;&#1045;/&#1056;&#1077;&#1096;&#1077;&#1085;&#1080;&#1077;%20379.doc" TargetMode="External"/><Relationship Id="rId15" Type="http://schemas.openxmlformats.org/officeDocument/2006/relationships/hyperlink" Target="consultantplus://offline/main?base=RLAW926;n=61651;fld=134" TargetMode="External"/><Relationship Id="rId10" Type="http://schemas.openxmlformats.org/officeDocument/2006/relationships/hyperlink" Target="consultantplus://offline/main?base=RLAW926;n=61651;fld=134" TargetMode="External"/><Relationship Id="rId19" Type="http://schemas.openxmlformats.org/officeDocument/2006/relationships/hyperlink" Target="consultantplus://offline/main?base=RLAW926;n=61651;fld=134" TargetMode="External"/><Relationship Id="rId4" Type="http://schemas.openxmlformats.org/officeDocument/2006/relationships/hyperlink" Target="consultantplus://offline/main?base=RLAW926;n=48833;fld=134;dst=100005" TargetMode="External"/><Relationship Id="rId9" Type="http://schemas.openxmlformats.org/officeDocument/2006/relationships/hyperlink" Target="consultantplus://offline/main?base=RLAW926;n=48833;fld=134;dst=100005" TargetMode="External"/><Relationship Id="rId14" Type="http://schemas.openxmlformats.org/officeDocument/2006/relationships/hyperlink" Target="consultantplus://offline/main?base=RLAW926;n=61651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829</Words>
  <Characters>4727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ХАНТЫ-МАНСИЙСКОГО РАЙОНА</dc:title>
  <dc:subject/>
  <dc:creator>Плотник Д.С.</dc:creator>
  <cp:keywords/>
  <dc:description/>
  <cp:lastModifiedBy>petrova_lv</cp:lastModifiedBy>
  <cp:revision>2</cp:revision>
  <dcterms:created xsi:type="dcterms:W3CDTF">2011-11-03T04:37:00Z</dcterms:created>
  <dcterms:modified xsi:type="dcterms:W3CDTF">2011-11-03T04:37:00Z</dcterms:modified>
</cp:coreProperties>
</file>