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AD" w:rsidRPr="00403CFF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018AD" w:rsidRDefault="002018AD" w:rsidP="002018AD">
      <w:pPr>
        <w:spacing w:line="264" w:lineRule="auto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55FB">
        <w:rPr>
          <w:sz w:val="28"/>
          <w:szCs w:val="28"/>
        </w:rPr>
        <w:t>«_____» __________ 201</w:t>
      </w:r>
      <w:r w:rsidR="00CF6E73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 №</w:t>
      </w:r>
      <w:r w:rsidR="004855FB">
        <w:rPr>
          <w:sz w:val="28"/>
          <w:szCs w:val="28"/>
        </w:rPr>
        <w:t>___</w:t>
      </w:r>
    </w:p>
    <w:p w:rsidR="002018AD" w:rsidRPr="00CF6E73" w:rsidRDefault="002018AD" w:rsidP="00CF6E73">
      <w:pPr>
        <w:rPr>
          <w:sz w:val="28"/>
          <w:szCs w:val="28"/>
          <w:lang w:val="en-US"/>
        </w:rPr>
      </w:pPr>
    </w:p>
    <w:p w:rsidR="002018AD" w:rsidRDefault="002018AD" w:rsidP="002018AD">
      <w:pPr>
        <w:jc w:val="center"/>
        <w:rPr>
          <w:sz w:val="28"/>
          <w:szCs w:val="28"/>
        </w:rPr>
      </w:pPr>
    </w:p>
    <w:p w:rsidR="002018AD" w:rsidRPr="000F3B91" w:rsidRDefault="002018AD" w:rsidP="002018AD">
      <w:pPr>
        <w:jc w:val="center"/>
        <w:rPr>
          <w:sz w:val="28"/>
          <w:szCs w:val="28"/>
        </w:rPr>
      </w:pPr>
      <w:r w:rsidRPr="000F3B91">
        <w:rPr>
          <w:sz w:val="28"/>
          <w:szCs w:val="28"/>
          <w:lang w:val="en-US"/>
        </w:rPr>
        <w:t>C</w:t>
      </w:r>
      <w:proofErr w:type="spellStart"/>
      <w:r w:rsidRPr="000F3B91">
        <w:rPr>
          <w:sz w:val="28"/>
          <w:szCs w:val="28"/>
        </w:rPr>
        <w:t>труктура</w:t>
      </w:r>
      <w:proofErr w:type="spellEnd"/>
      <w:r w:rsidRPr="000F3B91">
        <w:rPr>
          <w:sz w:val="28"/>
          <w:szCs w:val="28"/>
        </w:rPr>
        <w:t xml:space="preserve"> комитета экономической политики</w:t>
      </w:r>
    </w:p>
    <w:p w:rsidR="002018AD" w:rsidRPr="000F3B91" w:rsidRDefault="002018AD" w:rsidP="002018AD">
      <w:pPr>
        <w:jc w:val="center"/>
        <w:rPr>
          <w:sz w:val="28"/>
          <w:szCs w:val="28"/>
        </w:rPr>
      </w:pPr>
      <w:r w:rsidRPr="000F3B91">
        <w:rPr>
          <w:sz w:val="28"/>
          <w:szCs w:val="28"/>
        </w:rPr>
        <w:t>администрации Ханты-Мансийского района</w:t>
      </w:r>
    </w:p>
    <w:p w:rsidR="002018AD" w:rsidRPr="000F3B91" w:rsidRDefault="002018AD" w:rsidP="002018AD">
      <w:pPr>
        <w:spacing w:line="264" w:lineRule="auto"/>
        <w:ind w:left="4956"/>
        <w:jc w:val="center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6" style="position:absolute;left:0;text-align:left;margin-left:124.2pt;margin-top:9.75pt;width:150pt;height:27.75pt;z-index:251667456"/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124.95pt;margin-top:14.6pt;width:143.4pt;height:19.5pt;z-index:251668480" stroked="f">
            <v:textbox style="mso-next-textbox:#_x0000_s1097">
              <w:txbxContent>
                <w:p w:rsidR="00CF6E73" w:rsidRPr="00051E56" w:rsidRDefault="00CF6E73" w:rsidP="00CF6E73">
                  <w:r>
                    <w:t>Председатель комитета</w:t>
                  </w:r>
                </w:p>
              </w:txbxContent>
            </v:textbox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left:0;text-align:left;margin-left:350.7pt;margin-top:4.8pt;width:0;height:35.6pt;z-index:25169305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0" type="#_x0000_t32" style="position:absolute;left:0;text-align:left;margin-left:56.7pt;margin-top:5.55pt;width:0;height:37.85pt;z-index:2516920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9" type="#_x0000_t32" style="position:absolute;left:0;text-align:left;margin-left:274.2pt;margin-top:4.8pt;width:76.5pt;height:0;z-index:251691008" o:connectortype="straight"/>
        </w:pict>
      </w:r>
      <w:r>
        <w:rPr>
          <w:noProof/>
          <w:sz w:val="28"/>
          <w:szCs w:val="28"/>
        </w:rPr>
        <w:pict>
          <v:shape id="_x0000_s1118" type="#_x0000_t32" style="position:absolute;left:0;text-align:left;margin-left:56.7pt;margin-top:4.8pt;width:67.5pt;height:.75pt;flip:x;z-index:251689984" o:connectortype="straight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4" type="#_x0000_t32" style="position:absolute;left:0;text-align:left;margin-left:184.95pt;margin-top:2.1pt;width:1.4pt;height:286.1pt;z-index:251685888" o:connectortype="straight"/>
        </w:pict>
      </w:r>
      <w:r>
        <w:rPr>
          <w:noProof/>
          <w:sz w:val="28"/>
          <w:szCs w:val="28"/>
        </w:rPr>
        <w:pict>
          <v:shape id="_x0000_s1115" type="#_x0000_t32" style="position:absolute;left:0;text-align:left;margin-left:216.1pt;margin-top:2.1pt;width:2.65pt;height:286.1pt;z-index:251686912" o:connectortype="straight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1" type="#_x0000_t202" style="position:absolute;left:0;text-align:left;margin-left:243.1pt;margin-top:8pt;width:231.35pt;height:40.6pt;z-index:251672576" stroked="f">
            <v:textbox style="mso-next-textbox:#_x0000_s1101">
              <w:txbxContent>
                <w:p w:rsidR="00CF6E73" w:rsidRDefault="00CF6E73" w:rsidP="00CF6E73">
                  <w:pPr>
                    <w:jc w:val="center"/>
                  </w:pPr>
                </w:p>
                <w:p w:rsidR="00CF6E73" w:rsidRDefault="00CF6E73" w:rsidP="00CF6E73">
                  <w:pPr>
                    <w:jc w:val="center"/>
                  </w:pPr>
                  <w:r>
                    <w:t xml:space="preserve">Управление реального сектора экономики </w:t>
                  </w:r>
                </w:p>
                <w:p w:rsidR="00CF6E73" w:rsidRDefault="00CF6E73" w:rsidP="00CF6E73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00" style="position:absolute;left:0;text-align:left;margin-left:240.45pt;margin-top:7.4pt;width:235.9pt;height:43.6pt;z-index:251671552"/>
        </w:pict>
      </w:r>
      <w:r>
        <w:rPr>
          <w:noProof/>
          <w:sz w:val="28"/>
          <w:szCs w:val="28"/>
        </w:rPr>
        <w:pict>
          <v:shape id="_x0000_s1099" type="#_x0000_t202" style="position:absolute;left:0;text-align:left;margin-left:-39.15pt;margin-top:11.6pt;width:200.5pt;height:37pt;z-index:251670528" stroked="f">
            <v:textbox>
              <w:txbxContent>
                <w:p w:rsidR="00CF6E73" w:rsidRDefault="00CF6E73" w:rsidP="00CF6E73">
                  <w:pPr>
                    <w:jc w:val="center"/>
                  </w:pPr>
                  <w:r>
                    <w:t>Заместитель председателя комитета</w:t>
                  </w:r>
                </w:p>
                <w:p w:rsidR="00CF6E73" w:rsidRDefault="00CF6E73" w:rsidP="00CF6E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98" style="position:absolute;left:0;text-align:left;margin-left:-43.65pt;margin-top:8pt;width:207.6pt;height:43pt;z-index:251669504"/>
        </w:pict>
      </w:r>
    </w:p>
    <w:p w:rsidR="00CF6E73" w:rsidRPr="00051E56" w:rsidRDefault="00CF6E73" w:rsidP="00CF6E73">
      <w:pPr>
        <w:spacing w:line="264" w:lineRule="auto"/>
        <w:ind w:left="495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26" type="#_x0000_t32" style="position:absolute;left:0;text-align:left;margin-left:164.1pt;margin-top:15.85pt;width:20.85pt;height:0;flip:x;z-index:25169817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6" type="#_x0000_t32" style="position:absolute;left:0;text-align:left;margin-left:-64.8pt;margin-top:8.65pt;width:1.85pt;height:249.4pt;z-index:251687936" o:connectortype="straight"/>
        </w:pict>
      </w:r>
      <w:r>
        <w:rPr>
          <w:b/>
          <w:noProof/>
          <w:sz w:val="28"/>
          <w:szCs w:val="28"/>
        </w:rPr>
        <w:pict>
          <v:shape id="_x0000_s1131" type="#_x0000_t32" style="position:absolute;left:0;text-align:left;margin-left:216.1pt;margin-top:15.85pt;width:24.35pt;height:0;z-index:25170329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117" type="#_x0000_t32" style="position:absolute;left:0;text-align:left;margin-left:-63.3pt;margin-top:8.65pt;width:19.65pt;height:0;z-index:251688960" o:connectortype="straight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6" type="#_x0000_t32" style="position:absolute;left:0;text-align:left;margin-left:355.95pt;margin-top:15.55pt;width:0;height:37.25pt;z-index:2517084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1" type="#_x0000_t32" style="position:absolute;left:0;text-align:left;margin-left:56.7pt;margin-top:15.55pt;width:0;height:44pt;z-index:251713536" o:connectortype="straight">
            <v:stroke endarrow="block"/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2" style="position:absolute;left:0;text-align:left;margin-left:242.35pt;margin-top:-.3pt;width:234pt;height:50.7pt;z-index:251673600"/>
        </w:pict>
      </w:r>
      <w:r>
        <w:rPr>
          <w:noProof/>
          <w:sz w:val="28"/>
          <w:szCs w:val="28"/>
        </w:rPr>
        <w:pict>
          <v:shape id="_x0000_s1103" type="#_x0000_t202" style="position:absolute;left:0;text-align:left;margin-left:245.75pt;margin-top:16.3pt;width:226.1pt;height:24.65pt;z-index:251674624" stroked="f">
            <v:textbox>
              <w:txbxContent>
                <w:p w:rsidR="00CF6E73" w:rsidRDefault="00CF6E73" w:rsidP="00CF6E73">
                  <w:pPr>
                    <w:jc w:val="center"/>
                  </w:pPr>
                  <w:r>
                    <w:t>Отдел сельского хозяйства</w:t>
                  </w:r>
                </w:p>
                <w:p w:rsidR="00CF6E73" w:rsidRDefault="00CF6E73" w:rsidP="00CF6E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7" type="#_x0000_t202" style="position:absolute;left:0;text-align:left;margin-left:-36.15pt;margin-top:10.95pt;width:195.6pt;height:46.5pt;z-index:251678720" stroked="f">
            <v:textbox>
              <w:txbxContent>
                <w:p w:rsidR="00CF6E73" w:rsidRDefault="00CF6E73" w:rsidP="00CF6E73">
                  <w:pPr>
                    <w:jc w:val="center"/>
                  </w:pPr>
                  <w:r w:rsidRPr="00327163">
                    <w:t>Управление планирования и мониторинга социально-экономического развития</w:t>
                  </w:r>
                  <w:r>
                    <w:t xml:space="preserve"> </w:t>
                  </w:r>
                </w:p>
                <w:p w:rsidR="00CF6E73" w:rsidRPr="00327163" w:rsidRDefault="00CF6E73" w:rsidP="00CF6E73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06" style="position:absolute;left:0;text-align:left;margin-left:-37.75pt;margin-top:6.45pt;width:205pt;height:51pt;z-index:251677696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32" style="position:absolute;left:0;text-align:left;margin-left:-64.8pt;margin-top:7.15pt;width:23.65pt;height:.05pt;z-index:251694080" o:connectortype="straight">
            <v:stroke endarrow="block"/>
          </v:shape>
        </w:pict>
      </w:r>
      <w:r w:rsidRPr="00582115">
        <w:rPr>
          <w:b/>
          <w:noProof/>
          <w:sz w:val="28"/>
          <w:szCs w:val="28"/>
        </w:rPr>
        <w:pict>
          <v:shape id="_x0000_s1127" type="#_x0000_t32" style="position:absolute;left:0;text-align:left;margin-left:167.25pt;margin-top:7.1pt;width:19.1pt;height:.05pt;flip:x;z-index:251699200" o:connectortype="straight">
            <v:stroke endarrow="block"/>
          </v:shape>
        </w:pict>
      </w:r>
      <w:r w:rsidRPr="00582115">
        <w:rPr>
          <w:b/>
          <w:noProof/>
          <w:sz w:val="28"/>
          <w:szCs w:val="28"/>
        </w:rPr>
        <w:pict>
          <v:shape id="_x0000_s1132" type="#_x0000_t32" style="position:absolute;left:0;text-align:left;margin-left:218.75pt;margin-top:12.35pt;width:24.35pt;height:0;z-index:251704320" o:connectortype="straight">
            <v:stroke endarrow="block"/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 w:rsidRPr="00582115">
        <w:rPr>
          <w:b/>
          <w:noProof/>
          <w:sz w:val="28"/>
          <w:szCs w:val="28"/>
        </w:rPr>
        <w:pict>
          <v:shape id="_x0000_s1134" type="#_x0000_t32" style="position:absolute;left:0;text-align:left;margin-left:56.7pt;margin-top:4.3pt;width:0;height:32.25pt;z-index:2517063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37" type="#_x0000_t32" style="position:absolute;left:0;text-align:left;margin-left:361.95pt;margin-top:.25pt;width:.4pt;height:29.95pt;z-index:251709440" o:connectortype="straight">
            <v:stroke endarrow="block"/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4" style="position:absolute;left:0;text-align:left;margin-left:244.95pt;margin-top:12.5pt;width:228.75pt;height:53.6pt;z-index:251675648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5" type="#_x0000_t202" style="position:absolute;left:0;text-align:left;margin-left:247.6pt;margin-top:3.05pt;width:223.85pt;height:32.6pt;z-index:251676672" stroked="f">
            <v:textbox>
              <w:txbxContent>
                <w:p w:rsidR="00CF6E73" w:rsidRDefault="00CF6E73" w:rsidP="00CF6E73">
                  <w:pPr>
                    <w:jc w:val="center"/>
                  </w:pPr>
                  <w:r>
                    <w:t>Отдел труда и предпринимательства</w:t>
                  </w:r>
                </w:p>
                <w:p w:rsidR="00CF6E73" w:rsidRDefault="00CF6E73" w:rsidP="00CF6E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1" type="#_x0000_t202" style="position:absolute;left:0;text-align:left;margin-left:-36.15pt;margin-top:11.65pt;width:197.25pt;height:24pt;z-index:251682816" stroked="f">
            <v:textbox>
              <w:txbxContent>
                <w:p w:rsidR="00CF6E73" w:rsidRPr="008550DD" w:rsidRDefault="00CF6E73" w:rsidP="00CF6E73">
                  <w:pPr>
                    <w:jc w:val="center"/>
                  </w:pPr>
                  <w:r w:rsidRPr="00327163">
                    <w:t>Отдел</w:t>
                  </w:r>
                  <w:r>
                    <w:t xml:space="preserve"> </w:t>
                  </w:r>
                  <w:r w:rsidRPr="008550DD">
                    <w:t>анализа и прогнозирования</w:t>
                  </w:r>
                </w:p>
                <w:p w:rsidR="00CF6E73" w:rsidRDefault="00CF6E73" w:rsidP="00CF6E73">
                  <w:pPr>
                    <w:jc w:val="center"/>
                  </w:pPr>
                  <w:r w:rsidRPr="00327163">
                    <w:t xml:space="preserve"> </w:t>
                  </w:r>
                </w:p>
                <w:p w:rsidR="00CF6E73" w:rsidRDefault="00CF6E73" w:rsidP="00CF6E73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10" style="position:absolute;left:0;text-align:left;margin-left:-39.15pt;margin-top:1.15pt;width:208.9pt;height:47.25pt;z-index:251681792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4" type="#_x0000_t32" style="position:absolute;left:0;text-align:left;margin-left:-64.8pt;margin-top:5.2pt;width:24.15pt;height:0;z-index:251696128" o:connectortype="straight">
            <v:stroke endarrow="block"/>
          </v:shape>
        </w:pict>
      </w:r>
      <w:r w:rsidRPr="00582115">
        <w:rPr>
          <w:b/>
          <w:noProof/>
          <w:sz w:val="28"/>
          <w:szCs w:val="28"/>
        </w:rPr>
        <w:pict>
          <v:shape id="_x0000_s1129" type="#_x0000_t32" style="position:absolute;left:0;text-align:left;margin-left:169pt;margin-top:.7pt;width:17.35pt;height:.05pt;flip:x;z-index:251701248" o:connectortype="straight">
            <v:stroke endarrow="block"/>
          </v:shape>
        </w:pict>
      </w:r>
      <w:r w:rsidRPr="00582115">
        <w:rPr>
          <w:b/>
          <w:noProof/>
          <w:sz w:val="28"/>
          <w:szCs w:val="28"/>
        </w:rPr>
        <w:pict>
          <v:shape id="_x0000_s1133" type="#_x0000_t32" style="position:absolute;left:0;text-align:left;margin-left:220.6pt;margin-top:5.2pt;width:24.35pt;height:0;z-index:251705344" o:connectortype="straight">
            <v:stroke endarrow="block"/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8" type="#_x0000_t32" style="position:absolute;left:0;text-align:left;margin-left:362.75pt;margin-top:13pt;width:0;height:27pt;z-index:2517104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35" type="#_x0000_t32" style="position:absolute;left:0;text-align:left;margin-left:59.35pt;margin-top:15.95pt;width:0;height:25.15pt;z-index:251707392" o:connectortype="straight">
            <v:stroke endarrow="block"/>
          </v:shape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0" type="#_x0000_t202" style="position:absolute;left:0;text-align:left;margin-left:242.35pt;margin-top:9.8pt;width:223.1pt;height:34.1pt;z-index:251712512" filled="f" stroked="f">
            <v:textbox>
              <w:txbxContent>
                <w:p w:rsidR="00CF6E73" w:rsidRPr="00CF6E73" w:rsidRDefault="00CF6E73" w:rsidP="00CF6E73">
                  <w:pPr>
                    <w:jc w:val="center"/>
                  </w:pPr>
                  <w:r>
                    <w:t>Отдел лицензирования и потребительского рынка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39" style="position:absolute;left:0;text-align:left;margin-left:240.45pt;margin-top:4.55pt;width:228.75pt;height:43.5pt;z-index:251711488"/>
        </w:pict>
      </w:r>
      <w:r>
        <w:rPr>
          <w:noProof/>
          <w:sz w:val="28"/>
          <w:szCs w:val="28"/>
        </w:rPr>
        <w:pict>
          <v:shape id="_x0000_s1113" type="#_x0000_t202" style="position:absolute;left:0;text-align:left;margin-left:-35.25pt;margin-top:9.8pt;width:205pt;height:34.1pt;z-index:251684864" stroked="f">
            <v:textbox>
              <w:txbxContent>
                <w:p w:rsidR="00CF6E73" w:rsidRDefault="00CF6E73" w:rsidP="00CF6E73">
                  <w:pPr>
                    <w:jc w:val="center"/>
                  </w:pPr>
                  <w:r w:rsidRPr="008550DD">
                    <w:t>Отдел эффективности реализации программ</w:t>
                  </w:r>
                </w:p>
                <w:p w:rsidR="00CF6E73" w:rsidRPr="008550DD" w:rsidRDefault="00CF6E73" w:rsidP="00CF6E73"/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112" style="position:absolute;left:0;text-align:left;margin-left:-36.15pt;margin-top:5.65pt;width:209.25pt;height:42.4pt;z-index:251683840"/>
        </w:pict>
      </w: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  <w:r w:rsidRPr="00582115">
        <w:rPr>
          <w:b/>
          <w:noProof/>
          <w:sz w:val="28"/>
          <w:szCs w:val="28"/>
        </w:rPr>
        <w:pict>
          <v:shape id="_x0000_s1130" type="#_x0000_t32" style="position:absolute;left:0;text-align:left;margin-left:173.1pt;margin-top:4.85pt;width:13.25pt;height:.05pt;flip:x;z-index:2517022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42" type="#_x0000_t32" style="position:absolute;left:0;text-align:left;margin-left:221.4pt;margin-top:4.85pt;width:21.7pt;height:0;z-index:2517145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25" type="#_x0000_t32" style="position:absolute;left:0;text-align:left;margin-left:-61.3pt;margin-top:10.1pt;width:22.15pt;height:0;z-index:251697152" o:connectortype="straight">
            <v:stroke endarrow="block"/>
          </v:shape>
        </w:pict>
      </w:r>
    </w:p>
    <w:p w:rsidR="00CF6E73" w:rsidRPr="00F97097" w:rsidRDefault="00CF6E73" w:rsidP="00CF6E73">
      <w:pPr>
        <w:spacing w:line="264" w:lineRule="auto"/>
        <w:ind w:left="4956"/>
        <w:rPr>
          <w:b/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CF6E73" w:rsidRPr="00051E56" w:rsidRDefault="00CF6E73" w:rsidP="00CF6E73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F3B91" w:rsidRDefault="002018AD" w:rsidP="002018AD">
      <w:pPr>
        <w:spacing w:line="264" w:lineRule="auto"/>
        <w:ind w:left="4956"/>
        <w:rPr>
          <w:sz w:val="28"/>
          <w:szCs w:val="28"/>
        </w:rPr>
      </w:pPr>
    </w:p>
    <w:p w:rsidR="002018AD" w:rsidRPr="00051E56" w:rsidRDefault="00513D38" w:rsidP="00CF6E73">
      <w:pPr>
        <w:spacing w:line="264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8" o:spid="_x0000_s1027" type="#_x0000_t202" style="position:absolute;margin-left:-36.15pt;margin-top:2.75pt;width:195.6pt;height:4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" stroked="f">
            <v:textbox style="mso-next-textbox:#Text Box 18">
              <w:txbxContent>
                <w:p w:rsidR="002018AD" w:rsidRPr="00327163" w:rsidRDefault="002018AD" w:rsidP="002018AD"/>
              </w:txbxContent>
            </v:textbox>
          </v:shape>
        </w:pict>
      </w:r>
    </w:p>
    <w:p w:rsidR="00671ACC" w:rsidRDefault="00671ACC"/>
    <w:sectPr w:rsidR="00671ACC" w:rsidSect="0067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8AD"/>
    <w:rsid w:val="002018AD"/>
    <w:rsid w:val="004855FB"/>
    <w:rsid w:val="00513D38"/>
    <w:rsid w:val="0062420C"/>
    <w:rsid w:val="00671ACC"/>
    <w:rsid w:val="008D3CAF"/>
    <w:rsid w:val="00BB03CD"/>
    <w:rsid w:val="00C356A7"/>
    <w:rsid w:val="00C47A82"/>
    <w:rsid w:val="00C874D7"/>
    <w:rsid w:val="00CF6E73"/>
    <w:rsid w:val="00DB6D24"/>
    <w:rsid w:val="00DC4227"/>
    <w:rsid w:val="00E0126F"/>
    <w:rsid w:val="00F5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  <o:rules v:ext="edit">
        <o:r id="V:Rule4" type="connector" idref="#_x0000_s1094"/>
        <o:r id="V:Rule5" type="connector" idref="#_x0000_s1093"/>
        <o:r id="V:Rule6" type="connector" idref="#_x0000_s1092"/>
        <o:r id="V:Rule7" type="connector" idref="#_x0000_s1127"/>
        <o:r id="V:Rule8" type="connector" idref="#_x0000_s1116"/>
        <o:r id="V:Rule9" type="connector" idref="#_x0000_s1137"/>
        <o:r id="V:Rule10" type="connector" idref="#_x0000_s1130"/>
        <o:r id="V:Rule11" type="connector" idref="#_x0000_s1124"/>
        <o:r id="V:Rule12" type="connector" idref="#_x0000_s1126"/>
        <o:r id="V:Rule13" type="connector" idref="#_x0000_s1134"/>
        <o:r id="V:Rule14" type="connector" idref="#_x0000_s1125"/>
        <o:r id="V:Rule15" type="connector" idref="#_x0000_s1138"/>
        <o:r id="V:Rule16" type="connector" idref="#_x0000_s1133"/>
        <o:r id="V:Rule17" type="connector" idref="#_x0000_s1120"/>
        <o:r id="V:Rule18" type="connector" idref="#_x0000_s1135"/>
        <o:r id="V:Rule19" type="connector" idref="#_x0000_s1131"/>
        <o:r id="V:Rule20" type="connector" idref="#_x0000_s1117"/>
        <o:r id="V:Rule21" type="connector" idref="#_x0000_s1136"/>
        <o:r id="V:Rule22" type="connector" idref="#_x0000_s1129"/>
        <o:r id="V:Rule23" type="connector" idref="#_x0000_s1128"/>
        <o:r id="V:Rule24" type="connector" idref="#_x0000_s1132"/>
        <o:r id="V:Rule25" type="connector" idref="#_x0000_s1122"/>
        <o:r id="V:Rule26" type="connector" idref="#_x0000_s1114"/>
        <o:r id="V:Rule27" type="connector" idref="#_x0000_s1119"/>
        <o:r id="V:Rule28" type="connector" idref="#_x0000_s1121"/>
        <o:r id="V:Rule29" type="connector" idref="#_x0000_s1118"/>
        <o:r id="V:Rule30" type="connector" idref="#_x0000_s1115"/>
        <o:r id="V:Rule31" type="connector" idref="#_x0000_s1123"/>
        <o:r id="V:Rule33" type="connector" idref="#_x0000_s1141"/>
        <o:r id="V:Rule34" type="connector" idref="#_x0000_s11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219</Characters>
  <Application>Microsoft Office Word</Application>
  <DocSecurity>0</DocSecurity>
  <Lines>1</Lines>
  <Paragraphs>1</Paragraphs>
  <ScaleCrop>false</ScaleCrop>
  <Company>Администрация Ханты-Мансийского района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muslimova_ya</dc:creator>
  <cp:keywords/>
  <dc:description/>
  <cp:lastModifiedBy>dubovaya</cp:lastModifiedBy>
  <cp:revision>4</cp:revision>
  <dcterms:created xsi:type="dcterms:W3CDTF">2011-11-24T06:49:00Z</dcterms:created>
  <dcterms:modified xsi:type="dcterms:W3CDTF">2012-01-14T06:28:00Z</dcterms:modified>
</cp:coreProperties>
</file>