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2A" w:rsidRDefault="00A6202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24 июня 2008 года N 90-ФЗ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A6202A" w:rsidRDefault="00A6202A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6202A" w:rsidRDefault="00A6202A">
      <w:pPr>
        <w:pStyle w:val="ConsPlusTitle"/>
        <w:widowControl/>
        <w:jc w:val="center"/>
      </w:pPr>
      <w:r>
        <w:t>РОССИЙСКАЯ ФЕДЕРАЦИЯ</w:t>
      </w:r>
    </w:p>
    <w:p w:rsidR="00A6202A" w:rsidRDefault="00A6202A">
      <w:pPr>
        <w:pStyle w:val="ConsPlusTitle"/>
        <w:widowControl/>
        <w:jc w:val="center"/>
      </w:pPr>
    </w:p>
    <w:p w:rsidR="00A6202A" w:rsidRDefault="00A6202A">
      <w:pPr>
        <w:pStyle w:val="ConsPlusTitle"/>
        <w:widowControl/>
        <w:jc w:val="center"/>
      </w:pPr>
      <w:r>
        <w:t>ФЕДЕРАЛЬНЫЙ ЗАКОН</w:t>
      </w:r>
    </w:p>
    <w:p w:rsidR="00A6202A" w:rsidRDefault="00A6202A">
      <w:pPr>
        <w:pStyle w:val="ConsPlusTitle"/>
        <w:widowControl/>
        <w:jc w:val="center"/>
      </w:pPr>
    </w:p>
    <w:p w:rsidR="00A6202A" w:rsidRDefault="00A6202A">
      <w:pPr>
        <w:pStyle w:val="ConsPlusTitle"/>
        <w:widowControl/>
        <w:jc w:val="center"/>
      </w:pPr>
      <w:r>
        <w:t>ТЕХНИЧЕСКИЙ РЕГЛАМЕНТ НА МАСЛОЖИРОВУЮ ПРОДУКЦИЮ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11 июня 2008 года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18 июня 2008 года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pStyle w:val="ConsPlusTitle"/>
        <w:widowControl/>
        <w:jc w:val="center"/>
        <w:outlineLvl w:val="1"/>
      </w:pPr>
      <w:r>
        <w:t>Глава 1. ОБЩИЕ ПОЛОЖЕНИЯ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1. Сфера применения настоящего Федерального закона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Объектами </w:t>
      </w:r>
      <w:hyperlink r:id="rId4" w:history="1">
        <w:r>
          <w:rPr>
            <w:rFonts w:ascii="Calibri" w:hAnsi="Calibri" w:cs="Calibri"/>
            <w:color w:val="0000FF"/>
          </w:rPr>
          <w:t>технического регулирования</w:t>
        </w:r>
      </w:hyperlink>
      <w:r>
        <w:rPr>
          <w:rFonts w:ascii="Calibri" w:hAnsi="Calibri" w:cs="Calibri"/>
        </w:rPr>
        <w:t xml:space="preserve"> настоящего Федерального закона являются: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масложировая продукция, выпускаемая в обращение на территории Российской Федерации;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процессы производства, хранения и перевозки масложировой продукции, связанные с требованиями к ней.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целях защиты жизни или здоровья граждан и предупреждения действий, вводящих в заблуждение приобретателей, настоящий Федеральный закон устанавливает: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требования безопасности к объектам технического регулирования;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правила идентификации объектов технического регулирования для целей применения настоящего Федерального закона;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правила и формы оценки соответствия объектов технического регулирования требованиям настоящего Федерального закона, предельные сроки оценки соответствия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требования к упаковке и маркировке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2. Масложировая продукция, являющаяся объектом технического регулирования настоящего Федерального закона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Объектом технического регулирования настоящего Федерального закона является следующая масложировая продукция: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пищевая масложировая продукция: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масла растительные;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маргарины;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спреды растительно-сливочные и растительно-жировые;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смеси топленые растительно-сливочные и растительно-жировые;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жиры специального назначения, в том числе жиры кулинарные, кондитерские, хлебопекарные и заменители молочного жира;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эквиваленты масла какао;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улучшители масла какао SOS-типа;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заменители масла какао POP-типа;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заменители масла какао нетемперируемые нелауринового типа;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заменители масла какао нетемперируемые лауринового типа;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л) соусы на основе растительных масел;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майонезы;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соусы майонезные;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кремы на растительных маслах;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непищевая масложировая продукция: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глицерин натуральный;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мыло хозяйственное.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3. Основные понятия, используемые в настоящем Федеральном законе, и идентификационные признаки объектов технического регулирования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Масложировая продукция - масла растительные и продукция, изготавливаемая на основе растительных или растительных и животных масел и жиров (включая жиры рыб и морских млекопитающих), с добавлением или без добавления воды, пищевых добавок и других ингредиентов.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Пищевая масложировая продукция - масложировая продукция, предназначенная для употребления в пищу или применения в различных отраслях пищевой промышленности.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Определения пищевой масложировой продукции: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масло растительное - смесь триглицеридов жирных кислот и сопутствующих им веществ, извлекаемая из семян подсолнечника, кукурузы, рапса, льна и других растений, плодов пальм, оливы и других растений, иных маслосодержащих частей растительных масличных культур, содержащая не менее 99 процентов жира;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масло растительное нерафинированное - масло растительное, очищенное от мелкой и крупной взвеси;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масло растительное вымороженное - масло растительное, очищенное от взвеси и подвергнутое процессу низкотемпературного удаления восковых веществ;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масло растительное рафинированное - масло растительное, прошедшее очистку по полному или частичному циклу стадий рафинации;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масло растительное рафинированное дезодорированное - масло растительное рафинированное, прошедшее процесс дезодорации;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масло растительное - смесь - смесь растительных масел в различных соотношениях;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масло растительное ароматизированное - масло растительное с добавлением вкусоароматических добавок;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масло растительное с растительными добавками - масло растительное с добавлением натуральных растительных экстрактов, масляных вытяжек;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маргарин - эмульсионный жировой продукт с массовой долей жира не менее 20 процентов, состоящий из натуральных и (или) модифицированных растительных масел с (или без) животными жирами, с (или без) жирами рыб и морских млекопитающих, воды с добавлением или без добавления молока и (или) продуктов его переработки, пищевых добавок и других ингредиентов;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твердый маргарин - маргарин, имеющий пластичную плотную консистенцию и сохраняющий свою форму при температуре 20 +/- 2 градуса Цельсия;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мягкий маргарин - маргарин, имеющий пластичную мягкую консистенцию при температуре 10 +/- 2 градуса Цельсия, содержащий не более 8 процентов массовой доли трансизомеров олеиновой кислоты в жире, выделенном из продукта (в пересчете на метилэлаидат);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жидкий маргарин - маргарин, имеющий жидкую консистенцию и сохраняющий свойства однородной эмульсии при температурах, предусмотренных для жидкого маргарина конкретного назначения;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13) спред - эмульсионный жировой продукт с массовой долей общего жира не менее 39 процентов, имеющий пластичную консистенцию, с температурой плавления жировой фазы не выше 36 градусов Цельсия, изготавливаемый из молочного жира, и (или) сливок, и (или) сливочного масла и натуральных и (или) модифицированных растительных масел или только из натуральных и (или) модифицированных растительных масел с добавлением или без добавления </w:t>
      </w:r>
      <w:r>
        <w:rPr>
          <w:rFonts w:ascii="Calibri" w:hAnsi="Calibri" w:cs="Calibri"/>
        </w:rPr>
        <w:lastRenderedPageBreak/>
        <w:t>пищевых добавок и других ингредиентов, содержащий не более 8 процентов массовой доли трансизомеров олеиновой кислоты в жире, выделенном из продукта (в пересчете на метилэлаидат);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спред растительно-сливочный - спред с массовой долей молочного жира в составе жировой фазы от 15 до 50 процентов;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спред растительно-жировой - спред, жировая фаза которого состоит из натуральных и (или) модифицированных растительных масел с добавлением или без добавления молочного жира (не более 15 процентов);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16) смеси топленые - продукты с массовой долей жира не менее 99 процентов, изготавливаемые путем смешивания нагретых до температуры полного расплавления молочного жира, и (или) сливок, и (или) сливочного масла и натуральных и (или) модифицированных растительных масел или только из натуральных и (или) модифицированных растительных масел либо путем применения других технологических приемов, содержащие не более 8 процентов массовой доли трансизомеров олеиновой кислоты в жире, выделенном из продукта (в пересчете на метилэлаидат);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17) смеси топленые растительно-сливочные - смеси топленые с массовой долей молочного жира в составе жировой фазы от 15 до 50 процентов;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18) смеси топленые растительно-жировые - смеси топленые, жировая фаза которых состоит из натуральных и (или) модифицированных растительных масел с добавлением или без добавления молочного жира (не более 15 процентов);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19) жиры специального назначения, в том числе жиры кулинарные, кондитерские, хлебопекарные и заменители молочного жира, - продукты с массовой долей жира не менее 98 процентов, изготавливаемые для различных отраслей промышленности из натуральных и (или) модифицированных растительных масел с добавлением или без добавления животных жиров и их смесей, с добавлением или без добавления пищевых добавок и других ингредиентов;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20) эквиваленты масла какао - продукты с массовой долей жира не менее 99 процентов, обладающие совместимостью с маслом какао в любых соотношениях, нуждающиеся в темперировании, имеющие сходные с маслом какао физико-химические свойства и состав жирных кислот, содержащие не более 1 процента массовой доли лауриновой кислоты, не менее 50 процентов массовой доли 2-олеодинасыщенных триглицеридов, не более 2 процентов массовой доли трансизомеров жирных кислот, изготавливаемые из натуральных и фракционированных масел тропического происхождения и (или) модифицированных растительных масел с добавлением или без добавления пищевых добавок и других ингредиентов;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21) улучшители масла какао SOS-типа (SOS указывает на наличие в продукте 2-олеодистеарина) - продукты с массовой долей жира не менее 99 процентов, обладающие высокой совместимостью с маслом какао в любых соотношениях, нуждающиеся в темперировании, основным компонентом которых является 2-олеодистеарин (до 70 процентов), содержащие не более 1 процента массовой доли лауриновой кислоты, не более 2 процентов массовой доли трансизомеров жирных кислот, изготавливаемые из натуральных и фракционированных масел тропического происхождения и (или) модифицированных растительных масел с добавлением или без добавления пищевых добавок и других ингредиентов;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22) заменители масла какао POP-типа (POP указывает на наличие в продукте 2-олеодипальмитина) - продукты с массовой долей жира не менее 99 процентов, обладающие частичной совместимостью с маслом какао (не менее 25 процентов), нуждающиеся в темперировании, основным компонентом которых является 2-олеодипальмитин (более 50 процентов), содержащие не более 1 процента массовой доли лауриновой кислоты, не более 2 процентов массовой доли трансизомеров жирных кислот, изготавливаемые из натуральных и фракционированных масел тропического происхождения и (или) модифицированных растительных масел с добавлением или без добавления пищевых добавок и других ингредиентов;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23) заменители масла какао нетемперируемые нелауринового типа - продукты с массовой долей жира не менее 99 процентов, не нуждающиеся в темперировании, изготавливаемые на основе модифицированных растительных масел, содержащие не более 1 процента массовой доли лауриновой кислоты, с добавлением или без добавления пищевых добавок и других ингредиентов;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24) заменители масла какао нетемперируемые лауринового типа - продукты с массовой долей жира не менее 99 процентов, не нуждающиеся в темперировании, изготавливаемые на основе модифицированных растительных масел, содержащие не менее 40 процентов массовой доли лауриновой кислоты, с добавлением или без добавления пищевых добавок и других ингредиентов;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25) соус на основе растительных масел - пищевой продукт с содержанием жира не менее 5 процентов, изготавливаемый на основе одного или нескольких пищевых растительных масел, воды с добавлением пищевых добавок и других ингредиентов, в том числе натуральных специй, и (или) пряностей, и (или) трав, и (или) овощей, и (или) фруктов, и (или) грибов, и (или) орехов в виде кусочков и (или) порошка, придающих характерную направленность вкусу, и применяемый в качестве приправы к различным блюдам;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26) майонез - тонкодисперсный однородный эмульсионный продукт с содержанием жира, указанным в маркировке, изготавливаемый из рафинированных дезодорированных растительных масел, воды, яичных продуктов с добавлением или без добавления продуктов переработки молока, пищевых добавок и других ингредиентов;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27) соус майонезный - тонкодисперсный однородный эмульсионный продукт с содержанием жира, указанным в маркировке, изготавливаемый из рафинированных дезодорированных растительных масел, воды с добавлением или без добавления продуктов переработки молока, пищевых добавок и других ингредиентов;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28) крем на растительных маслах - эмульсионный продукт с содержанием жира, указанным в маркировке, изготавливаемый на основе растительных масел и (или) модифицированных растительных масел с добавлением молочных или растительных белков, сахара, а также с добавлением или без добавления натуральных фруктов, соков, пищевых добавок и других ингредиентов.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Непищевая масложировая продукция - масложировая продукция, предназначенная для технических, бытовых целей.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Определения непищевой масложировой продукции: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глицерин натуральный - трехатомный спирт, получаемый при гидролизе или омылении растительных масел и жиров без применения методов синтеза;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мыло хозяйственное - продукт, состоящий из натриевых или калиевых солей натуральных жирных кислот с (или без) солями синтетических, смоляных, нафтеновых жирных кислот и других компонентов, улучшающих его потребительские свойства.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Определения технологических процессов: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рафинация - процесс очистки растительных масел от сопутствующих им примесей;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дезодорация - высокотемпературный процесс удаления одорирующих и других летучих веществ путем отгонки под вакуумом с перегретым паром;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модификация растительных масел и (или) жиров (за исключением генно-инженерной модификации) - химическое, биохимическое или физическое преобразование растительных масел и (или) жиров путем гидрогенизации, переэтерификации, фракционирования или их комбинаций;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гидрогенизация - процесс частичного или полного насыщения водородом непредельных связей ненасыщенных жирных кислот триацилглицеридов, входящих в состав растительных масел и (или) жиров;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переэтерификация - процесс перераспределения ацильных групп в триацилглицеридах жира без изменения жирнокислотного состава триацилглицеридов;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фракционирование - разделение растительных масел термомеханическим способом на фракции с различной температурой плавления.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Другие определения, используемые в настоящем Федеральном законе: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прослеживаемость - возможность заинтересованного лица документально установить предыдущего и последующего собственников масложировой продукции, кроме приобретателей;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загрязнение пищевой масложировой продукции - попадание в пищевую масложировую продукцию предметов, частиц, веществ и организмов, вследствие чего она приобретает опасные для человека свойства и перестает соответствовать требованиям настоящего Федерального закона;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3) производственное помещение - помещение, используемое непосредственно для производства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санитарная обработка производственных помещений, технологического оборудования и инвентаря, непосредственно связанного с изготовлением масложировой продукции, - мойка или иная обработка поверхностей производственных помещений, технологического оборудования и инвентаря, в результате которой эти помещения, оборудование и инвентарь не могут явиться источниками загрязнения пищевой масложировой продукции и сырья;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обращение масложировой продукции - купля-продажа и иные способы передачи масложировой продукции, начиная с первой оферты изготовителя или импортера, а также ее хранение и перевозка.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4. Правила идентификации объектов технического регулирования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Идентификация продукции производится заинтересованным лицом в целях: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установления принадлежности продукции к сфере действия настоящего Федерального закона;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предупреждения действий, вводящих в заблуждение приобретателей.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Для идентификации продукции в целях установления ее принадлежности к сфере действия настоящего Федерального закона любое заинтересованное лицо обязано убедиться в том, что идентифицируемая продукция соответствует одному из наименований масложировой продукции, установленных </w:t>
      </w:r>
      <w:hyperlink r:id="rId5" w:history="1">
        <w:r>
          <w:rPr>
            <w:rFonts w:ascii="Calibri" w:hAnsi="Calibri" w:cs="Calibri"/>
            <w:color w:val="0000FF"/>
          </w:rPr>
          <w:t>статьей 2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Идентификация продукции для установления ее принадлежности к сфере действия настоящего Федерального закона проводится путем: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визуального сравнения наименования масложировой продукции, указанного на упаковке, с наименованием, установленным </w:t>
      </w:r>
      <w:hyperlink r:id="rId6" w:history="1">
        <w:r>
          <w:rPr>
            <w:rFonts w:ascii="Calibri" w:hAnsi="Calibri" w:cs="Calibri"/>
            <w:color w:val="0000FF"/>
          </w:rPr>
          <w:t>статьей 2</w:t>
        </w:r>
      </w:hyperlink>
      <w:r>
        <w:rPr>
          <w:rFonts w:ascii="Calibri" w:hAnsi="Calibri" w:cs="Calibri"/>
        </w:rPr>
        <w:t xml:space="preserve"> настоящего Федерального закона, - для продукции в потребительской упаковке;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визуального сравнения наименования масложировой продукции, указанного в документе, подтверждающем переход права собственности на продукцию, с наименованием, установленным </w:t>
      </w:r>
      <w:hyperlink r:id="rId7" w:history="1">
        <w:r>
          <w:rPr>
            <w:rFonts w:ascii="Calibri" w:hAnsi="Calibri" w:cs="Calibri"/>
            <w:color w:val="0000FF"/>
          </w:rPr>
          <w:t>статьей 2</w:t>
        </w:r>
      </w:hyperlink>
      <w:r>
        <w:rPr>
          <w:rFonts w:ascii="Calibri" w:hAnsi="Calibri" w:cs="Calibri"/>
        </w:rPr>
        <w:t xml:space="preserve"> настоящего Федерального закона, - для продукции в иной (не потребительской) упаковке;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визуального сравнения наименования масложировой продукции, указанного в информации изготовителя или продавца, с наименованием, установленным </w:t>
      </w:r>
      <w:hyperlink r:id="rId8" w:history="1">
        <w:r>
          <w:rPr>
            <w:rFonts w:ascii="Calibri" w:hAnsi="Calibri" w:cs="Calibri"/>
            <w:color w:val="0000FF"/>
          </w:rPr>
          <w:t>статьей 2</w:t>
        </w:r>
      </w:hyperlink>
      <w:r>
        <w:rPr>
          <w:rFonts w:ascii="Calibri" w:hAnsi="Calibri" w:cs="Calibri"/>
        </w:rPr>
        <w:t xml:space="preserve"> настоящего Федерального закона, - для продукции, изготавливаемой в личных подсобных хозяйствах.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Для идентификации продукции в целях предупреждения действий, вводящих в заблуждение приобретателей, любое заинтересованное лицо обязано убедиться, что идентифицируемая продукция соответствует признакам, установленным </w:t>
      </w:r>
      <w:hyperlink r:id="rId9" w:history="1">
        <w:r>
          <w:rPr>
            <w:rFonts w:ascii="Calibri" w:hAnsi="Calibri" w:cs="Calibri"/>
            <w:color w:val="0000FF"/>
          </w:rPr>
          <w:t>статьей 3</w:t>
        </w:r>
      </w:hyperlink>
      <w:r>
        <w:rPr>
          <w:rFonts w:ascii="Calibri" w:hAnsi="Calibri" w:cs="Calibri"/>
        </w:rPr>
        <w:t xml:space="preserve"> настоящего Федерального закона, а также информации, указанной в маркировке и (или) документе, подтверждающем переход права собственности на продукцию, или информации изготовителя или продавца, - для продукции, изготавливаемой в личных подсобных хозяйствах.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Для идентификации процессов производства, хранения и перевозки в целях их отнесения к сфере действия настоящего Федерального закона любое заинтересованное лицо обязано убедиться, что данные процессы обеспечивают производство, хранение и перевозку масложировой продукции, указанной в </w:t>
      </w:r>
      <w:hyperlink r:id="rId10" w:history="1">
        <w:r>
          <w:rPr>
            <w:rFonts w:ascii="Calibri" w:hAnsi="Calibri" w:cs="Calibri"/>
            <w:color w:val="0000FF"/>
          </w:rPr>
          <w:t>статье 2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pStyle w:val="ConsPlusTitle"/>
        <w:widowControl/>
        <w:jc w:val="center"/>
        <w:outlineLvl w:val="1"/>
      </w:pPr>
      <w:r>
        <w:t>Глава 2. ТРЕБОВАНИЯ, ПРЕДЪЯВЛЯЕМЫЕ К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5. Требования, предъявляемые к пищевой масложировой продукции и непищевой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Масложировая продукция, выпускаемая в обращение на территории Российской Федерации, при использовании по назначению в течение срока годности пищевой масложировой продукции и срока хранения непищевой масложировой продукции не должна причинять вреда жизни или здоровью человека.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Требования к масложировой продукции включают: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требования безопасности к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требования к упаковке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требования к маркировке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Пищевая масложировая продукция должна отвечать требованиям безопасности, предусмотренным </w:t>
      </w:r>
      <w:hyperlink r:id="rId11" w:history="1">
        <w:r>
          <w:rPr>
            <w:rFonts w:ascii="Calibri" w:hAnsi="Calibri" w:cs="Calibri"/>
            <w:color w:val="0000FF"/>
          </w:rPr>
          <w:t>Приложениями 1</w:t>
        </w:r>
      </w:hyperlink>
      <w:r>
        <w:rPr>
          <w:rFonts w:ascii="Calibri" w:hAnsi="Calibri" w:cs="Calibri"/>
        </w:rPr>
        <w:t xml:space="preserve"> и </w:t>
      </w:r>
      <w:hyperlink r:id="rId12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настоящему Федеральному закону.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Непищевая масложировая продукция должна отвечать требованиям безопасности, предусмотренным </w:t>
      </w:r>
      <w:hyperlink r:id="rId13" w:history="1">
        <w:r>
          <w:rPr>
            <w:rFonts w:ascii="Calibri" w:hAnsi="Calibri" w:cs="Calibri"/>
            <w:color w:val="0000FF"/>
          </w:rPr>
          <w:t>Приложением 3</w:t>
        </w:r>
      </w:hyperlink>
      <w:r>
        <w:rPr>
          <w:rFonts w:ascii="Calibri" w:hAnsi="Calibri" w:cs="Calibri"/>
        </w:rPr>
        <w:t xml:space="preserve"> к настоящему Федеральному закону.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6. Требования к упаковке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Упаковка масложировой продукции должна обеспечивать ее безопасность и неизменность ее идентификационных признаков при обращении масложировой продукции в течение срока годности пищевой масложировой продукции и срока хранения непищевой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Материалы упаковки, контактирующей с пищевой масложировой продукцией, должны соответствовать требованиям безопасности, установленным соответствующими техническими регламентами.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повреждении потребительской упаковки пищевая масложировая продукция должна быть немедленно изъята из обращения собственником этой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7. Требования к маркировке пищевой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Изготовитель или продавец обязан предоставить приобретателю необходимую и достоверную информацию о пищевой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Информация, содержащаяся в маркировке пищевой масложировой продукции, излагается на русском языке. Указанная информация также может быть изложена на других языках, при этом ее содержание должно быть идентично содержанию информации на русском языке.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 потребительской упаковке пищевой масложировой продукции должна содержаться следующая информация: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наименование пищевой масложировой продукции в соответствии с наименованием, установленным </w:t>
      </w:r>
      <w:hyperlink r:id="rId14" w:history="1">
        <w:r>
          <w:rPr>
            <w:rFonts w:ascii="Calibri" w:hAnsi="Calibri" w:cs="Calibri"/>
            <w:color w:val="0000FF"/>
          </w:rPr>
          <w:t>статьей 2</w:t>
        </w:r>
      </w:hyperlink>
      <w:r>
        <w:rPr>
          <w:rFonts w:ascii="Calibri" w:hAnsi="Calibri" w:cs="Calibri"/>
        </w:rPr>
        <w:t xml:space="preserve"> настоящего Федерального закона. Наименование масла растительного указывается в соответствии с наименованием масличного сырья, из которого оно изготовлено. В наименованиях маргаринов и спредов не допускается употребление слова "масло", однокоренных с ним слов, а также словосочетаний, содержащих слово "масло";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масса нетто и (или) объем;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состав пищевой масложировой продукции (в порядке уменьшения массовых долей ингредиентов с обязательным указанием пищевых добавок, биологически активных добавок к пище, витаминов, микронутриентов, ароматизаторов, компонентов из генно-инженерно-модифицированных организмов);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пищевая ценность (энергетическая ценность, содержание белков, жиров, углеводов, витаминов, макро- и микроэлементов в 100 граммах (мл) съедобной части продукта);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срок годности;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наименования настоящего Федерального закона и национального стандарта или технической документации, которые содержат идентификационные признаки масложировой продукции и в соответствии с которыми изготовлена данная масложировая продукция;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информация о подтверждении соответствия пищевой масложировой продукции требованиям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 потребительской упаковке масел растительных дополнительно должна содержаться следующая информация: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наименование "Масло растительное - смесь" - для масел растительных - смесей. Допускается указание фирменного наименования изготовителя;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перечень всех масел растительных в порядке уменьшения их массовых долей (для масел растительных - смесей);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дата изготовления (дата розлива - для масла растительного в потребительской упаковке; дата налива - для масла растительного в транспортной таре (бочках, флягах, цистернах, баках, контейнерах));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рекомендации по хранению после вскрытия потребительской упаковки.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 потребительской упаковке маргаринов, спредов растительно-сливочных и растительно-жировых, смесей топленых растительно-сливочных и растительно-жировых, жиров специального назначения, в том числе жиров кулинарных, кондитерских, хлебопекарных и заменителей молочного жира, эквивалентов масла какао, улучшителей масла какао SOS-типа, заменителей масла какао POP-типа, заменителей масла какао нетемперируемых нелауринового типа, заменителей масла какао нетемперируемых лауринового типа дополнительно должна содержаться следующая информация: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дата изготовления;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температура хранения;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массовая доля общего жира;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массовая доля молочного жира - для спредов растительно-сливочных и смесей топленых растительно-сливочных;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массовая доля молочного жира (при вводе) - для спредов растительно-жировых и смесей топленых растительно-жировых.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 потребительской упаковке соусов на основе растительных масел, майонезов, соусов майонезных и кремов на растительных маслах дополнительно должна содержаться следующая информация: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дата изготовления;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температура хранения;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рекомендации по хранению после вскрытия потребительской упаковки.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 нанесении даты изготовления и срока годности на потребительскую упаковку масложировой продукции размер шрифта должен составлять: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 массе продукции до 100 грамм - не менее 8,5 кегля;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 массе продукции свыше 100 грамм - не менее 9,5 кегля.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На транспортной упаковке пищевой масложировой продукции должна содержаться следующая информация: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 пищевой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масса нетто единицы пищевой масложировой продукции, упакованной в потребительскую упаковку;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общая масса нетто транспортной упаковки и количество единиц пищевой масложировой продукции в потребительской упаковке;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масса нетто для нефасованной пищевой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состав пищевой масложировой продукции (в порядке уменьшения массовых долей ингредиентов с обязательным указанием пищевых добавок, биологически активных добавок к пище, витаминов, микронутриентов, ароматизаторов, компонентов из генно-инженерно-модифицированных организмов) для нефасованной пищевой масложировой продукции, а для фасованной пищевой масложировой продукции - в соответствии с условиями договора поставки;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пищевая ценность (энергетическая ценность, содержание белков, жиров, углеводов, витаминов, макро- и микроэлементов в 100 граммах (мл) съедобной части продукта) - для нефасованной пищевой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срок годности и условия хранения;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номер партии и номер упаковочной единицы;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дата изготовления;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11) наименования настоящего Федерального закона и национального стандарта или технической документации, которые содержат идентификационные признаки масложировой продукции и в соответствии с которыми изготовлена данная масложировая продукция;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информация о подтверждении соответствия пищевой масложировой продукции требованиям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Для жидкой нефасованной масложировой продукции, перевозимой в емкостях, в товарно-сопроводительных документах должна содержаться следующая информация: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 пищевой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масса нетто;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срок годности;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номер партии или дата изготовления;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наименования настоящего Федерального закона и национального стандарта или технической документации, которые содержат идентификационные признаки масложировой продукции и в соответствии с которыми изготовлена данная масложировая продукция;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информация о подтверждении соответствия пищевой масложировой продукции требованиям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На потребительскую и (или) транспортную упаковки масложировой продукции дополнительно могут быть нанесены наименование организации - разработчика рецептуры и (или) технологии изготовления, товарный знак, штриховой код и иная информация.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На транспортную упаковку масложировой продукции наносятся в соответствии с национальными стандартами или технической документацией знаки и надписи, необходимые для обеспечения безопасности продукции в процессе ее перевозки.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8. Требования к маркировке непищевой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Изготовитель или продавец обязан предоставить приобретателю необходимую и достоверную информацию о непищевой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Информация, содержащаяся в маркировке непищевой масложировой продукции, излагается на русском языке. Указанная информация также может быть изложена на других языках, при этом ее содержание должно быть идентично содержанию информации на русском языке.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 потребительской упаковке мыла хозяйственного должна содержаться следующая информация: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 мыла хозяйственного;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номинальная (условная) масса одного куска;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состав продукта в порядке уменьшения массовых долей ингредиентов;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срок хранения;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номер партии или дата изготовления;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наименования настоящего Федерального закона и национального стандарта или технической документации, которые содержат идентификационные признаки и в соответствии с которыми изготовлено мыло хозяйственное;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информация о подтверждении соответствия мыла хозяйственного требованиям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 каждый кусок мыла хозяйственного без упаковки должен быть нанесен четкий штамп с указанием: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наименования изготовителя или товарного знака изготовителя;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наименования мыла хозяйственного в соответствии с технической документацией;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номинальной (условной) массы одного куска.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 На каждой единице транспортной упаковки непищевой масложировой продукции должна содержаться следующая информация: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 непищевой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состав продукта в порядке уменьшения массовых долей ингредиентов - для мыла хозяйственного;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сорт, марка - для глицерина натурального;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номер партии;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количество кусков в ящике с указанием суммарной номинальной (условной) массы кусков - для мыла хозяйственного;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дата изготовления;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срок хранения;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наименования настоящего Федерального закона и национального стандарта или технической документации, которые содержат идентификационные признаки и в соответствии с которыми изготовлена непищевая масложировая продукция;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информация о подтверждении соответствия непищевой масложировой продукции требованиям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Для глицерина натурального, перевозимого в емкостях, в товарно-сопроводительных документах должна содержаться следующая информация: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сорт, марка;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наименование и место нахождения изготовителя (адрес с указанием страны-изготовителя) или адрес организации в Российской Федерации, уполномоченной изготовителем на принятие претензий от приобретателей;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масса нетто;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срок хранения;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номер партии или дата изготовления;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наименования настоящего Федерального закона и национального стандарта или технической документации, которые содержат идентификационные признаки и в соответствии с которыми изготовлена данная непищевая масложировая продукция;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информация о подтверждении соответствия непищевой масложировой продукции требованиям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pStyle w:val="ConsPlusTitle"/>
        <w:widowControl/>
        <w:jc w:val="center"/>
        <w:outlineLvl w:val="1"/>
      </w:pPr>
      <w:r>
        <w:t>Глава 3. ТРЕБОВАНИЯ К ОБЕСПЕЧЕНИЮ БЕЗОПАСНОСТИ МАСЛОЖИРОВОЙ</w:t>
      </w:r>
    </w:p>
    <w:p w:rsidR="00A6202A" w:rsidRDefault="00A6202A">
      <w:pPr>
        <w:pStyle w:val="ConsPlusTitle"/>
        <w:widowControl/>
        <w:jc w:val="center"/>
      </w:pPr>
      <w:r>
        <w:t>ПРОДУКЦИИ В ПРОЦЕССАХ ЕЕ ПРОИЗВОДСТВА, ХРАНЕНИЯ И ПЕРЕВОЗКИ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9. Требования к процессу производства пищевой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обеспечения безопасности пищевой масложировой продукции в процессе производства необходимо: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осуществлять производство пищевой масложировой продукции в соответствии с требованиями </w:t>
      </w:r>
      <w:hyperlink r:id="rId15" w:history="1">
        <w:r>
          <w:rPr>
            <w:rFonts w:ascii="Calibri" w:hAnsi="Calibri" w:cs="Calibri"/>
            <w:color w:val="0000FF"/>
          </w:rPr>
          <w:t>статьи 10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использовать материалы и изделия, контактирующие с пищевой масложировой продукцией, которые соответствуют требованиям соответствующих технических регламентов;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соблюдать требования к воде и воздуху, используемым в процессе производства пищевой масложировой продукции, в соответствии со </w:t>
      </w:r>
      <w:hyperlink r:id="rId16" w:history="1">
        <w:r>
          <w:rPr>
            <w:rFonts w:ascii="Calibri" w:hAnsi="Calibri" w:cs="Calibri"/>
            <w:color w:val="0000FF"/>
          </w:rPr>
          <w:t>статьей 11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использовать сырье и пищевые добавки, соответствующие требованиям </w:t>
      </w:r>
      <w:hyperlink r:id="rId17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осуществлять производство пищевой масложировой продукции в зданиях и производственных помещениях, соответствующих требованиям </w:t>
      </w:r>
      <w:hyperlink r:id="rId18" w:history="1">
        <w:r>
          <w:rPr>
            <w:rFonts w:ascii="Calibri" w:hAnsi="Calibri" w:cs="Calibri"/>
            <w:color w:val="0000FF"/>
          </w:rPr>
          <w:t>статьи 13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6) использовать технологическое оборудование и инвентарь, соответствующие требованиям </w:t>
      </w:r>
      <w:hyperlink r:id="rId19" w:history="1">
        <w:r>
          <w:rPr>
            <w:rFonts w:ascii="Calibri" w:hAnsi="Calibri" w:cs="Calibri"/>
            <w:color w:val="0000FF"/>
          </w:rPr>
          <w:t>статьи 14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осуществлять хранение и удаление отходов производства пищевой масложировой продукции в соответствии с требованиями </w:t>
      </w:r>
      <w:hyperlink r:id="rId20" w:history="1">
        <w:r>
          <w:rPr>
            <w:rFonts w:ascii="Calibri" w:hAnsi="Calibri" w:cs="Calibri"/>
            <w:color w:val="0000FF"/>
          </w:rPr>
          <w:t>статьи 15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допускать к производству пищевой масложировой продукции персонал, соответствующий требованиям </w:t>
      </w:r>
      <w:hyperlink r:id="rId21" w:history="1">
        <w:r>
          <w:rPr>
            <w:rFonts w:ascii="Calibri" w:hAnsi="Calibri" w:cs="Calibri"/>
            <w:color w:val="0000FF"/>
          </w:rPr>
          <w:t>статьи 16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организовать производственный контроль в соответствии с требованиями </w:t>
      </w:r>
      <w:hyperlink r:id="rId22" w:history="1">
        <w:r>
          <w:rPr>
            <w:rFonts w:ascii="Calibri" w:hAnsi="Calibri" w:cs="Calibri"/>
            <w:color w:val="0000FF"/>
          </w:rPr>
          <w:t>статьи 17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10. Обеспечение безопасности пищевой масложировой продукции в процессе ее производства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Безопасность пищевой масложировой продукции в процессе ее производства должна быть обеспечена: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выбором технологических процессов и режимов их осуществления на всех этапах (участках) производства пищевой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выбором оптимальной последовательности технологических процессов, исключающей загрязнение производимой пищевой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контролем за работой технологического оборудования;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соблюдением условий хранения сырья и пищевых добавок, необходимых для производства пищевой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содержанием производственных помещений, технологического оборудования и инвентаря, используемых в процессе производства пищевой масложировой продукции, в состоянии, исключающем загрязнение пищевой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выбором способов и периодичности санитарной обработки, дезинфекции, дезинсекции и дератизации производственных помещений, санитарной обработки и дезинфекции технологического оборудования и инвентаря, используемых в процессе производства пищевой масложировой продукции. Санитарная обработка, дезинфекция, дезинсекция и дератизация должны проводиться с периодичностью, достаточной для исключения риска загрязнения пищевой масложировой продукции. Периодичность санитарной обработки, дезинфекции, дезинсекции и дератизации устанавливается изготовителем;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ведением и хранением документации, подтверждающей выполнение требований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11. Требования к воде и воздуху, используемым в процессе производства пищевой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Вода, используемая в процессе производства пищевой масложировой продукции, должна соответствовать требованиям к питьевой воде, установленным соответствующим техническим регламентом.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Воздух, используемый в процессе производства пищевой масложировой продукции, не должен являться источником загрязнения пищевой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12. Требования к сырью и пищевым добавкам, используемым в процессе производства пищевой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Сырье и пищевые добавки, используемые в процессе производства пищевой масложировой продукции, должны соответствовать требованиям безопасности, установленным соответствующими техническими регламентами.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13. Требования к зданиям и производственным помещениям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Здания, в которых находятся производственные помещения, должны быть оборудованы: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системами вентиляции и (или) кондиционирования, которые полностью исключают возможность поступления загрязненного воздуха. Конструкция и исполнение вентиляционных систем должны обеспечивать быстрый доступ к фильтрам и другим частям указанных систем, требующим чистки или замены;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раздевалками для персонала, которые не должны находиться в производственных помещениях;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помещениями: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хранения, мойки и дезинфекции инвентаря и оборотной тары, используемых в процессе производства пищевой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хранения уборочного инвентаря и оборудования, их мойки и дезинфекции;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туалетами и умывальниками для мытья рук. Туалеты должны находиться в помещениях, отделенных от производственных помещений. Двери туалетов не должны выходить непосредственно в производственные помещения.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планировке, размещении и определении размеров производственных помещений должны быть соблюдены следующие условия: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обеспечение оптимальной последовательности технологических процессов, исключающих встречные или перекрестные потоки сырья и готовой пищевой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исключение возможности загрязнения воздуха, используемого в процессе производства пищевой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обеспечение защиты от проникновения животных, в том числе грызунов и насекомых;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обеспечение установленных изготовителем условий хранения готовой пищевой масложировой продукции, сырья и пищевых добавок;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обеспечение возможности проведения санитарной обработки, дезинфекции, дезинсекции и дератизации производственных помещений;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исключение зон, из которых невозможно удалить источники загрязнения пищевой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производственных помещениях не допускается хранение любых веществ и материалов, не использующихся в процессе производства пищевой масложировой продукции, в том числе моющих и дезинфицирующих средств.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производственных помещениях: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поверхности полов, стен и дверей должны быть выполнены из водонепроницаемых, моющихся и нетоксичных материалов, которые можно подвергать санитарной обработке и дезинфекции;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конструкция полов должна обеспечивать дренаж;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на потолках (при отсутствии потолков - на внутренних поверхностях крыш) и конструкциях, находящихся над производственными помещениями, не допускается образование конденсата;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открывающиеся окна (фрамуги) должны быть оборудованы защитными сетками от насекомых.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Канализационное оборудование в производственных помещениях должно быть спроектировано и выполнено так, чтобы исключить риск загрязнения пищевой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14. Требования к технологическому оборудованию и инвентарю, используемым в процессе производства пищевой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Технологическое оборудование и инвентарь, используемые в процессе производства пищевой масложировой продукции, должны: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иметь конструктивные и эксплуатационные характеристики, обеспечивающие производство пищевой масложировой продукции, соответствующей требованиям настоящего Федерального закона. Конструкция и исполнение технологического оборудования и инвентаря должны давать возможность производить их санитарную обработку и дезинфекцию;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изготавливаться из материалов, не являющихся источниками загрязнения пищевой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3) содержаться в исправном состоянии.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Поверхности технологического оборудования и инвентаря, контактирующие с пищевой масложировой продукцией, должны быть гладкими, выполненными из водонепроницаемых, моющихся, нетоксичных материалов, устойчивых к коррозии.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15. Требования к условиям хранения и удаления отходов производства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Отходы, образующиеся в процессе производства пищевой масложировой продукции, должны регулярно удаляться из производственных помещений после завершения технологических операций.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Условия хранения и удаления отходов производства должны исключать возможность загрязнения масложировой продукции, возникновения угрозы жизни или здоровью человека.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16. Требования к персоналу, занятому в процессе производства пищевой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Персонал, занятый в процессе производства пищевой масложировой продукции, должен: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знать и соблюдать требования, обеспечивающие безопасность производства пищевой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проходить предварительные (при поступлении на работу) и периодические медицинские осмотры;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соблюдать личную гигиену, носить чистые специальные производственные одежду и обувь.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Персоналу, занятому в процессе производства пищевой масложировой продукции, запрещается проносить в производственные помещения предметы, которые не используются при исполнении производственных обязанностей и могут стать источниками загрязнения пищевой масложировой продукции, любые мелкие, колющие и режущие предметы, курить и принимать пищу в производственных помещениях.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 процессу производства пищевой масложировой продукции не допускаются больные или лица, являющиеся носителями возбудителей инфекционных заболеваний, которые могут передаваться через масложировую продукцию. Лица, контактировавшие с больными или носителями возбудителей таких заболеваний, допускаются к работе после проведения медицинского обследования.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17. Требования к производственному контролю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Для целей соответствия масложировой продукции требованиям настоящего Федерального закона изготовитель масложировой продукции должен разработать программу производственного контроля за соблюдением требований настоящего Федерального закона и организовать указанный контроль.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Программа производственного контроля за соблюдением требований настоящего Федерального закона должна содержать: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перечень контролируемых параметров технологических процессов, связанных с соблюдением требований к масложировой продукции, установленных настоящим Федеральным законом;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данные о мероприятиях по производственному контролю и об их периодичности;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перечень контролируемых параметров безопасности сырья и пищевых добавок, упаковочных материалов, готовой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Программа производственного контроля за соблюдением требований настоящего Федерального закона утверждается руководителем организации, производящей масложировую продукцию, или уполномоченным в установленном порядке лицом.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18. Требования к процессу хранения пищевой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Сроки годности и условия хранения пищевой масложировой продукции устанавливаются изготовителем с учетом того, чтобы в процессе хранения пищевая масложировая продукция соответствовала требованиям настоящего Федерального закона в течение срока годности.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Не допускается хранение пищевой масложировой продукции вместе с иной продукцией, если это может привести к загрязнению пищевой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Здания и помещения для хранения пищевой масложировой продукции должны соответствовать требованиям </w:t>
      </w:r>
      <w:hyperlink r:id="rId23" w:history="1">
        <w:r>
          <w:rPr>
            <w:rFonts w:ascii="Calibri" w:hAnsi="Calibri" w:cs="Calibri"/>
            <w:color w:val="0000FF"/>
          </w:rPr>
          <w:t>статьи 13</w:t>
        </w:r>
      </w:hyperlink>
      <w:r>
        <w:rPr>
          <w:rFonts w:ascii="Calibri" w:hAnsi="Calibri" w:cs="Calibri"/>
        </w:rPr>
        <w:t xml:space="preserve"> настоящего Федерального закона. Помещения для хранения пищевой масложировой продукции с регламентированными условиями хранения и установленное в них оборудование должны быть оснащены контрольно-измерительными приборами для контроля условий хранения.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Пищевая масложировая продукция, находящаяся на хранении, должна сопровождаться документами, обеспечивающими прослеживаемость, а также информацией об условиях хранения, о дате изготовления и сроке годности данной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помещениях для хранения пищевой масложировой продукции, в том числе холодильных камерах, должны регулярно проводиться санитарная обработка, дезинфекция, дезинсекция и дератизация.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19. Требования к процессу перевозки пищевой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Перевозка пищевой масложировой продукции осуществляется в порядке, определяемом </w:t>
      </w:r>
      <w:hyperlink r:id="rId24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Перевозка пищевой масложировой продукции осуществляется пригодными для этой цели транспортными средствами. Условия перевозки определяет грузоотправитель. Они должны соответствовать условиям, установленным изготовителем для перевозки пищевой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Перевозка пищевой масложировой продукции вместе с непродовольственными грузами запрещается. Перевозка в одном грузовом отделении транспортных средств пищевой масложировой продукции и других видов пищевых продуктов допускается, если указанные продукты не выделяют запахи и имеют одинаковые с пищевой масложировой продукцией условия перевозки.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Перевозка жидкой неупакованной пищевой масложировой продукции должна осуществляться в опломбированных грузовых отделениях транспортных средств (цистернах), предназначенных для перевозки жидких пищевых продуктов.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Конструкция грузовых отделений транспортных средств должна обеспечивать защиту пищевой масложировой продукции от загрязнения.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Внутренняя поверхность грузовых отделений транспортных средств должна быть выполнена из моющихся и нетоксичных материалов. Периодичность санитарной обработки и дезинфекции внутренних поверхностей грузовых отделений транспортных средств устанавливается участником хозяйственной деятельности в сфере перевозки пищевой масложировой продукции. Вода, используемая для мойки грузовых отделений транспортных средств, должна соответствовать требованиям к питьевой воде, установленным соответствующим техническим регламентом.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Перевозимая пищевая масложировая продукция должна сопровождаться документами, подтверждающими ее безопасность и обеспечивающими ее прослеживаемость, а также информацией об условиях ее хранения и о сроках годности.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20. Требования к процессам хранения и перевозки непищевой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Хранение и перевозка непищевой масложировой продукции должны обеспечивать ее безопасность в течение срока хранения в соответствии с требованиями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Условия и сроки хранения непищевой масложировой продукции должны быть указаны в национальных стандартах и технической документации.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pStyle w:val="ConsPlusTitle"/>
        <w:widowControl/>
        <w:jc w:val="center"/>
        <w:outlineLvl w:val="1"/>
      </w:pPr>
      <w:r>
        <w:t>Глава 4. ОЦЕНКА СООТВЕТСТВИЯ ОБЪЕКТОВ ТЕХНИЧЕСКОГО</w:t>
      </w:r>
    </w:p>
    <w:p w:rsidR="00A6202A" w:rsidRDefault="00A6202A">
      <w:pPr>
        <w:pStyle w:val="ConsPlusTitle"/>
        <w:widowControl/>
        <w:jc w:val="center"/>
      </w:pPr>
      <w:r>
        <w:t>РЕГУЛИРОВАНИЯ ТРЕБОВАНИЯМ НАСТОЯЩЕГО ФЕДЕРАЛЬНОГО ЗАКОНА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21. Формы оценки соответствия объектов технического регулирования требованиям настоящего Федерального закона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Оценка соответствия масложировой продукции требованиям настоящего Федерального закона (далее - оценка соответствия) осуществляется в формах: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подтверждения соответствия масложировой продукции требованиям настоящего Федерального закона;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государственного контроля (надзора).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Оценка соответствия масложировой продукции, изготовленной в личных подсобных хозяйствах и реализуемой на розничных рынках, осуществляется в соответствии с </w:t>
      </w:r>
      <w:hyperlink r:id="rId25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в сфере обеспечения качества и безопасности пищевых продуктов.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Оценка соответствия процессов производства, хранения и перевозки масложировой продукции требованиям настоящего Федерального закона осуществляется в форме государственного контроля (надзора).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22. Обязательное подтверждение соответствия масложировой продукции требованиям настоящего Федерального закона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Обязательное подтверждение соответствия масложировой продукции требованиям настоящего Федерального закона (далее - подтверждение соответствия) осуществляется в формах: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принятия декларации о соответствии масложировой продукции требованиям настоящего Федерального закона (далее - декларирование соответствия);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обязательной сертификации.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Форму подтверждения соответствия выбирает заявитель.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Если при производстве пищевой масложировой продукции использовалось сырье животного происхождения, на которое имеются документы, подтверждающие его безопасность (в том числе ветеринарные свидетельства), то при отгрузке и реализации такой продукции оформление ветеринарных свидетельств на нее не требуется.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Подтверждение соответствия в форме декларирования соответствия осуществляется с учетом требований </w:t>
      </w:r>
      <w:hyperlink r:id="rId26" w:history="1">
        <w:r>
          <w:rPr>
            <w:rFonts w:ascii="Calibri" w:hAnsi="Calibri" w:cs="Calibri"/>
            <w:color w:val="0000FF"/>
          </w:rPr>
          <w:t>статьи 24</w:t>
        </w:r>
      </w:hyperlink>
      <w:r>
        <w:rPr>
          <w:rFonts w:ascii="Calibri" w:hAnsi="Calibri" w:cs="Calibri"/>
        </w:rPr>
        <w:t xml:space="preserve"> Федерального закона от 27 декабря 2002 года N 184-ФЗ "О техническом регулировании" (далее - Федеральный закон "О техническом регулировании") и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Подтверждение соответствия в форме обязательной сертификации осуществляется с учетом требований </w:t>
      </w:r>
      <w:hyperlink r:id="rId27" w:history="1">
        <w:r>
          <w:rPr>
            <w:rFonts w:ascii="Calibri" w:hAnsi="Calibri" w:cs="Calibri"/>
            <w:color w:val="0000FF"/>
          </w:rPr>
          <w:t>статей 25</w:t>
        </w:r>
      </w:hyperlink>
      <w:r>
        <w:rPr>
          <w:rFonts w:ascii="Calibri" w:hAnsi="Calibri" w:cs="Calibri"/>
        </w:rPr>
        <w:t xml:space="preserve"> и </w:t>
      </w:r>
      <w:hyperlink r:id="rId28" w:history="1">
        <w:r>
          <w:rPr>
            <w:rFonts w:ascii="Calibri" w:hAnsi="Calibri" w:cs="Calibri"/>
            <w:color w:val="0000FF"/>
          </w:rPr>
          <w:t>26</w:t>
        </w:r>
      </w:hyperlink>
      <w:r>
        <w:rPr>
          <w:rFonts w:ascii="Calibri" w:hAnsi="Calibri" w:cs="Calibri"/>
        </w:rPr>
        <w:t xml:space="preserve"> Федерального закона "О техническом регулировании" и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При декларировании соответствия и обязательной сертификации заявителем может быть юридическое лицо или индивидуальный предприниматель, зарегистрированные в соответствии с </w:t>
      </w:r>
      <w:hyperlink r:id="rId29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Федерации,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масложировой продукции требованиям настоящего Федерального закона и в части ответственности за несоответствие поставляемой масложировой продукции требованиям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23. Декларирование соответствия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Декларирование соответствия осуществляется по одной из следующих схем: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принятие декларации о соответствии масложировой продукции требованиям настоящего Федерального закона (далее - декларация о соответствии) на основании собственных доказательств;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принятие декларации о соответствии на основании собственных доказательств и доказательств, полученных с участием органа по сертификации и (или) аккредитованной испытательной лаборатории (далее также - третья сторона).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Декларация о соответствии на основании собственных доказательств принимается в отношении масел растительных, маргаринов, жиров специального назначения, в том числе жиров кулинарных, кондитерских, хлебопекарных и заменителей молочного жира, эквивалентов масла какао, улучшителей масла какао SOS-типа, заменителей масла какао POP-типа, заменителей масла какао нетемперируемых нелауринового типа, заменителей масла какао нетемперируемых лауринового типа, глицерина натурального, мыла хозяйственного.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Для осуществления процедуры принятия декларации о соответствии на основании собственных доказательств заявитель должен иметь: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собственную испытательную лабораторию или договор с испытательной лабораторией;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техническую документацию на масложировую продукцию.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Принятие декларации о соответствии на основании собственных доказательств включает следующие операции, выполняемые заявителем: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формирование комплекта доказательственных материалов;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оформление и регистрация декларации о соответствии;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маркирование масложировой продукции </w:t>
      </w:r>
      <w:hyperlink r:id="rId30" w:history="1">
        <w:r>
          <w:rPr>
            <w:rFonts w:ascii="Calibri" w:hAnsi="Calibri" w:cs="Calibri"/>
            <w:color w:val="0000FF"/>
          </w:rPr>
          <w:t>знаком</w:t>
        </w:r>
      </w:hyperlink>
      <w:r>
        <w:rPr>
          <w:rFonts w:ascii="Calibri" w:hAnsi="Calibri" w:cs="Calibri"/>
        </w:rPr>
        <w:t xml:space="preserve"> обращения на рынке.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Доказательственные материалы должны включать техническую документацию и протокол испытаний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Декларация о соответствии на основании собственных доказательств и доказательств, полученных с участием третьей стороны, принимается: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отношении спредов растительно-сливочных и растительно-жировых, смесей топленых растительно-сливочных и растительно-жировых, соусов на основе растительных масел, майонезов, соусов майонезных и кремов на растительных маслах;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отношении масложировой продукции, не указанной в </w:t>
      </w:r>
      <w:hyperlink r:id="rId31" w:history="1">
        <w:r>
          <w:rPr>
            <w:rFonts w:ascii="Calibri" w:hAnsi="Calibri" w:cs="Calibri"/>
            <w:color w:val="0000FF"/>
          </w:rPr>
          <w:t>пункте 1 настоящей части</w:t>
        </w:r>
      </w:hyperlink>
      <w:r>
        <w:rPr>
          <w:rFonts w:ascii="Calibri" w:hAnsi="Calibri" w:cs="Calibri"/>
        </w:rPr>
        <w:t>, - при отсутствии у заявителя собственной испытательной лаборатории или договора с испытательной лабораторией;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случае, если заявитель является продавцом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 отношении масложировой продукции, приобретенной за рубежом;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в случае разовой поставки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Принятие декларации о соответствии на основании собственных доказательств и доказательств, полученных с участием третьей стороны, включает следующие операции, выполняемые заявителем: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формирование комплекта доказательственных материалов;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оформление и регистрация декларации о соответствии;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маркирование масложировой продукции </w:t>
      </w:r>
      <w:hyperlink r:id="rId32" w:history="1">
        <w:r>
          <w:rPr>
            <w:rFonts w:ascii="Calibri" w:hAnsi="Calibri" w:cs="Calibri"/>
            <w:color w:val="0000FF"/>
          </w:rPr>
          <w:t>знаком</w:t>
        </w:r>
      </w:hyperlink>
      <w:r>
        <w:rPr>
          <w:rFonts w:ascii="Calibri" w:hAnsi="Calibri" w:cs="Calibri"/>
        </w:rPr>
        <w:t xml:space="preserve"> обращения на рынке.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При декларировании соответствия на основании собственных доказательств и доказательств, полученных с участием третьей стороны, заявитель по своему выбору в дополнение к собственным доказательственным материалам, предусмотренным </w:t>
      </w:r>
      <w:hyperlink r:id="rId33" w:history="1">
        <w:r>
          <w:rPr>
            <w:rFonts w:ascii="Calibri" w:hAnsi="Calibri" w:cs="Calibri"/>
            <w:color w:val="0000FF"/>
          </w:rPr>
          <w:t>частью 5 настоящей статьи</w:t>
        </w:r>
      </w:hyperlink>
      <w:r>
        <w:rPr>
          <w:rFonts w:ascii="Calibri" w:hAnsi="Calibri" w:cs="Calibri"/>
        </w:rPr>
        <w:t>, представляет протокол испытаний продукции, проведенных в аккредитованной испытательной лаборатории, или сертификат системы качества (безопасности), в отношении которого предусматривается контроль (надзор) органа по сертификации, выдавшего данный сертификат, за объектом сертификации.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Система качества (безопасности) должна обеспечивать соответствие изготавливаемой масложировой продукции требованиям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Комплект доказательственных материалов находится у заявителя.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Декларация о соответствии выдается на пять лет. В случае внесения изменений в технологию производства и техническую документацию масложировой продукции заявитель должен оформить новую декларацию о соответствии.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12. Масложировая продукция, выпускаемая в обращение до окончания срока действия декларации о соответствии, может быть реализована после истечения срока действия декларации о соответствии до окончания срока годности пищевой масложировой продукции и срока хранения непищевой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24. Обязательная сертификация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Подтверждение соответствия в форме обязательной сертификации серийно выпускаемой масложировой продукции на основе испытаний типового образца и обязательной сертификации партии масложировой продукции на основе ее испытаний в аккредитованной испытательной лаборатории осуществляется при отсутствии у заявителя собственной испытательной лаборатории или договора с третьей стороной либо по желанию заявителя.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Обязательная сертификация серийно выпускаемой масложировой продукции на основе испытаний типового образца включает следующие операции: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подача заявителем в орган по сертификации заявки на проведение сертификации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рассмотрение заявки и принятие по ней решения органом по сертификации;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проведение испытаний типового образца масложировой продукции в аккредитованной испытательной лаборатории;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проведение органом по сертификации анализа состояния производства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обобщение результатов испытаний и анализа состояния производства масложировой продукции и выдача заявителю </w:t>
      </w:r>
      <w:hyperlink r:id="rId34" w:history="1">
        <w:r>
          <w:rPr>
            <w:rFonts w:ascii="Calibri" w:hAnsi="Calibri" w:cs="Calibri"/>
            <w:color w:val="0000FF"/>
          </w:rPr>
          <w:t>сертификата</w:t>
        </w:r>
      </w:hyperlink>
      <w:r>
        <w:rPr>
          <w:rFonts w:ascii="Calibri" w:hAnsi="Calibri" w:cs="Calibri"/>
        </w:rPr>
        <w:t xml:space="preserve"> соответствия;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маркирование масложировой продукции </w:t>
      </w:r>
      <w:hyperlink r:id="rId35" w:history="1">
        <w:r>
          <w:rPr>
            <w:rFonts w:ascii="Calibri" w:hAnsi="Calibri" w:cs="Calibri"/>
            <w:color w:val="0000FF"/>
          </w:rPr>
          <w:t>знаком</w:t>
        </w:r>
      </w:hyperlink>
      <w:r>
        <w:rPr>
          <w:rFonts w:ascii="Calibri" w:hAnsi="Calibri" w:cs="Calibri"/>
        </w:rPr>
        <w:t xml:space="preserve"> обращения на рынке;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проведение инспекционного контроля за сертифицированной масложировой продукцией.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Заявитель подает заявку на обязательную сертификацию серийно выпускаемой масложировой продукции по своему выбору в один из органов по сертификации, аккредитованных в </w:t>
      </w:r>
      <w:hyperlink r:id="rId36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Правительством Российской Федерации.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Орган по сертификации в течение пяти дней со дня получения заявки на обязательную сертификацию серийно выпускаемой масложировой продукции сообщает заявителю решение по заявке, содержащее условия проведения обязательной сертификации.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Испытания типового образца серийно выпускаемой масложировой продукции проводятся в аккредитованной испытательной лаборатории по поручению органа по сертификации, которому выдается протокол испытаний.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Анализ состояния производства масложировой продукции проводится органом по сертификации у заявителя. Результаты анализа оформляются актом.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При положительных результатах испытаний типового образца серийно выпускаемой масложировой продукции и анализа состояния производства масложировой продукции орган по сертификации оформляет сертификат соответствия по </w:t>
      </w:r>
      <w:hyperlink r:id="rId37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>, утвержденной федеральным органом исполнительной власти по техническому регулированию, регистрирует и выдает его заявителю. Сертификат соответствия выдается на пять лет. Масложировая продукция, выпущенная в обращение до окончания срока действия сертификата соответствия, может быть реализована после истечения срока действия сертификата соответствия до окончания срока годности пищевой масложировой продукции и срока хранения непищевой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Заявитель информирует орган по сертификации об изменениях, вносимых в технологию производства и техническую документацию серийно выпускаемой масложировой продукции. Орган по сертификации оценивает эти изменения и решает, будет ли сохраняться действие выданного сертификата. О своем решении указанный орган сообщает заявителю.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Орган по сертификации один раз в год проводит инспекционный контроль за сертифицированной серийно выпускаемой масложировой продукцией в течение срока действия сертификата соответствия путем проведения испытаний типового образца и анализа состояния производства масложировой продукции. Отбор образцов для испытаний по усмотрению органа </w:t>
      </w:r>
      <w:r>
        <w:rPr>
          <w:rFonts w:ascii="Calibri" w:hAnsi="Calibri" w:cs="Calibri"/>
        </w:rPr>
        <w:lastRenderedPageBreak/>
        <w:t>по сертификации производится у изготовителя или продавца. По результатам инспекционного контроля орган по сертификации принимает одно из следующих решений: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считать действие сертификата соответствия подтвержденным;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приостановить действие сертификата соответствия;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отменить действие сертификата соответствия.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Обязательная сертификация партии масложировой продукции на основе ее испытаний в аккредитованной испытательной лаборатории применяется в отношении масложировой продукции, реализуемой заявителем, являющимся продавцом масложировой продукции, и включает следующие операции: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подача заявителем в орган по сертификации заявки на проведение сертификации масложировой продукции;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рассмотрение заявки и принятие по ней решения органом по сертификации;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проведение испытаний масложировой продукции в аккредитованной испытательной лаборатории;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анализ результатов испытаний и выдача заявителю сертификата соответствия;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маркирование масложировой продукции </w:t>
      </w:r>
      <w:hyperlink r:id="rId38" w:history="1">
        <w:r>
          <w:rPr>
            <w:rFonts w:ascii="Calibri" w:hAnsi="Calibri" w:cs="Calibri"/>
            <w:color w:val="0000FF"/>
          </w:rPr>
          <w:t>знаком</w:t>
        </w:r>
      </w:hyperlink>
      <w:r>
        <w:rPr>
          <w:rFonts w:ascii="Calibri" w:hAnsi="Calibri" w:cs="Calibri"/>
        </w:rPr>
        <w:t xml:space="preserve"> обращения на рынке.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Заявитель, являющийся продавцом масложировой продукции, подает заявку на обязательную сертификацию масложировой продукции по своему выбору в один из органов по сертификации, аккредитованных в </w:t>
      </w:r>
      <w:hyperlink r:id="rId3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Правительством Российской Федерации.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Орган по сертификации в течение пяти дней со дня получения заявки на обязательную сертификацию сообщает заявителю, являющемуся продавцом, решение по заявке, содержащее условия проведения обязательной сертификации.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Испытания выборки из партии масложировой продукции проводятся в аккредитованной испытательной лаборатории по поручению органа по сертификации, которому выдается протокол испытаний.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При положительных результатах испытаний орган по сертификации оформляет сертификат соответствия на данную партию продукции по </w:t>
      </w:r>
      <w:hyperlink r:id="rId40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>, утвержденной федеральным органом исполнительной власти по техническому регулированию, регистрирует и выдает его заявителю, являющемуся продавцом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Заявитель, в том числе заявитель, являющийся продавцом масложировой продукции, на основании полученного сертификата соответствия маркирует продукцию </w:t>
      </w:r>
      <w:hyperlink r:id="rId41" w:history="1">
        <w:r>
          <w:rPr>
            <w:rFonts w:ascii="Calibri" w:hAnsi="Calibri" w:cs="Calibri"/>
            <w:color w:val="0000FF"/>
          </w:rPr>
          <w:t>знаком</w:t>
        </w:r>
      </w:hyperlink>
      <w:r>
        <w:rPr>
          <w:rFonts w:ascii="Calibri" w:hAnsi="Calibri" w:cs="Calibri"/>
        </w:rPr>
        <w:t xml:space="preserve"> обращения на рынке.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Сертификат соответствия выдается на партию масложировой продукции на срок годности пищевой масложировой продукции и срок хранения непищевой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25. Принципы и формы проведения государственного контроля (надзора) за соответствием масложировой продукции, процессов ее производства, хранения и перевозки требованиям настоящего Федерального закона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Государственный контроль (надзор) за соответствием масложировой продукции, процессов ее производства, хранения и перевозки требованиям настоящего Федерального закона (далее также - государственный контроль (надзор)) проводится в соответствии с </w:t>
      </w:r>
      <w:hyperlink r:id="rId4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защите прав юридических лиц и индивидуальных предпринимателей при проведении государственного контроля (надзора).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Не подлежат государственному контролю (надзору) процессы производства, хранения и перевозки масложировой продукции, изготовленной в личных подсобных хозяйствах и реализуемой на розничных рынках.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Государственный контроль (надзор) за соответствием пищевой масложировой продукции требованиям настоящего Федерального закона проводится на стадии ее обращения.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Государственный контроль (надзор) проводится федеральным </w:t>
      </w:r>
      <w:hyperlink r:id="rId43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власти, уполномоченным на осуществление функций государственного санитарно-</w:t>
      </w:r>
      <w:r>
        <w:rPr>
          <w:rFonts w:ascii="Calibri" w:hAnsi="Calibri" w:cs="Calibri"/>
        </w:rPr>
        <w:lastRenderedPageBreak/>
        <w:t>эпидемиологического контроля (надзора) в соответствующей сфере деятельности (далее - орган государственного контроля (надзора)).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Государственный контроль (надзор) проводится в формах: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визуального контроля;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инструментального контроля.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При проведении визуального контроля проверяются наличие маркировки масложировой продукции и ее соответствие требованиям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 проведении инструментального контроля с помощью средств измерений устанавливается соответствие масложировой продукции требованиям настоящего Федерального закона путем отбора образцов для проведения исследований масложировой продукции как на месте проведения государственного контроля (надзора), так и вне его. Установление соответствия процессов производства, хранения и перевозки масложировой продукции требованиям настоящего Федерального закона осуществляется путем обследования указанных процессов.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Запрещается изъятие образцов масложировой продукции для инструментального контроля без оформления в установленной форме акта об отборе образцов масложировой продукции и в количестве, превышающем нормы, установленные утвержденными Правительством Российской Федерации </w:t>
      </w:r>
      <w:hyperlink r:id="rId44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отбора образцов масложировой продукции для проведения исследований и измерений.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26. Правила проведения государственного контроля (надзора)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При проведении государственного контроля (надзора) должностное лицо органа государственного контроля (надзора) осуществляет идентификацию объектов технического регулирования настоящего Федерального закона в соответствии со </w:t>
      </w:r>
      <w:hyperlink r:id="rId45" w:history="1">
        <w:r>
          <w:rPr>
            <w:rFonts w:ascii="Calibri" w:hAnsi="Calibri" w:cs="Calibri"/>
            <w:color w:val="0000FF"/>
          </w:rPr>
          <w:t>статьями 3</w:t>
        </w:r>
      </w:hyperlink>
      <w:r>
        <w:rPr>
          <w:rFonts w:ascii="Calibri" w:hAnsi="Calibri" w:cs="Calibri"/>
        </w:rPr>
        <w:t xml:space="preserve"> и </w:t>
      </w:r>
      <w:hyperlink r:id="rId46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 проведении инструментального контроля должностное лицо органа государственного контроля (надзора) проводит отбор образцов масложировой продукции в соответствии с </w:t>
      </w:r>
      <w:hyperlink r:id="rId47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отбора образцов масложировой продукции или </w:t>
      </w:r>
      <w:hyperlink r:id="rId48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национальных стандартов, содержащих правила отбора образцов, утвержденными Правительством Российской Федерации.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Государственный контроль (надзор) проводится в соответствии с </w:t>
      </w:r>
      <w:hyperlink r:id="rId49" w:history="1">
        <w:r>
          <w:rPr>
            <w:rFonts w:ascii="Calibri" w:hAnsi="Calibri" w:cs="Calibri"/>
            <w:color w:val="0000FF"/>
          </w:rPr>
          <w:t>правилами и методами</w:t>
        </w:r>
      </w:hyperlink>
      <w:r>
        <w:rPr>
          <w:rFonts w:ascii="Calibri" w:hAnsi="Calibri" w:cs="Calibri"/>
        </w:rPr>
        <w:t xml:space="preserve"> исследований (испытаний) и измерений или </w:t>
      </w:r>
      <w:hyperlink r:id="rId50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национальных стандартов, содержащих правила и методы исследований (испытаний) и измерений, утвержденными Правительством Российской Федерации.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27. Ответственность за нарушение требований настоящего Федерального закона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требований настоящего Федерального закона влечет ответственность в соответствии с законодательством Российской Федерации.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pStyle w:val="ConsPlusTitle"/>
        <w:widowControl/>
        <w:jc w:val="center"/>
        <w:outlineLvl w:val="1"/>
      </w:pPr>
      <w:r>
        <w:t>Глава 5. ЗАКЛЮЧИТЕЛЬНЫЕ ПОЛОЖЕНИЯ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28. Заключительные положения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Сертификат соответствия и декларация о соответствии на масложировую продукцию, изготовленную до дня вступления в силу настоящего Федерального закона, выданные до дня вступления в силу настоящего Федерального закона, считаются действительными до окончания сроков действия сертификата соответствия и декларации о соответствии.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 масложировую продукцию, изготовленную до дня вступления в силу настоящего Федерального закона, распространяются требования, действующие до дня вступления в силу настоящего Федерального закона.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Выпуск в обращение (включая реализацию в сфере розничной торговли) масложировой продукции, изготовленной или импортированной до дня вступления в силу настоящего </w:t>
      </w:r>
      <w:r>
        <w:rPr>
          <w:rFonts w:ascii="Calibri" w:hAnsi="Calibri" w:cs="Calibri"/>
        </w:rPr>
        <w:lastRenderedPageBreak/>
        <w:t>Федерального закона, допускается в течение срока годности пищевой масложировой продукции и срока хранения непищевой масложировой продукции.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До дня вступления в силу соответствующих технических регламентов, на которые имеются ссылки в настоящем Федеральном законе, указанные ссылки означают ссылки на нормативные документы федеральных органов исполнительной власти.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29. Приведение нормативных правовых актов Российской Федерации и нормативных документов федеральных органов исполнительной власти в соответствие с настоящим Федеральным законом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 дня вступления в силу настоящего Федерального закона нормативные правовые акты Российской Федерации и нормативные документы федеральных органов исполнительной власти в сфере безопасности масложировой продукции, процессов ее производства, хранения и перевозки применяются в части, не противоречащей настоящему Федеральному закону.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30. Порядок вступления в силу настоящего Федерального закона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по истечении шести месяцев со дня его официального опубликования.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 июня 2008 года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90-ФЗ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Федеральному закону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"Технический регламент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масложировую продукцию"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ТРЕБОВАНИЯ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БЕЗОПАСНОСТИ К ПИЩЕВОЙ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6202A" w:rsidRDefault="00A6202A">
      <w:pPr>
        <w:pStyle w:val="ConsPlusNonformat"/>
        <w:widowControl/>
        <w:jc w:val="both"/>
      </w:pPr>
      <w:r>
        <w:t>┌────────────────┬───────────────────────┬─────────────┬──────────────────┐</w:t>
      </w:r>
    </w:p>
    <w:p w:rsidR="00A6202A" w:rsidRDefault="00A6202A">
      <w:pPr>
        <w:pStyle w:val="ConsPlusNonformat"/>
        <w:widowControl/>
        <w:jc w:val="both"/>
      </w:pPr>
      <w:r>
        <w:t>│Группа продуктов│      Показатели       │ Допустимые  │    Примечания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уровни,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не более   │                  │</w:t>
      </w:r>
    </w:p>
    <w:p w:rsidR="00A6202A" w:rsidRDefault="00A6202A">
      <w:pPr>
        <w:pStyle w:val="ConsPlusNonformat"/>
        <w:widowControl/>
        <w:jc w:val="both"/>
      </w:pPr>
      <w:r>
        <w:t>├────────────────┼───────────────────────┼─────────────┼──────────────────┤</w:t>
      </w:r>
    </w:p>
    <w:p w:rsidR="00A6202A" w:rsidRDefault="00A6202A">
      <w:pPr>
        <w:pStyle w:val="ConsPlusNonformat"/>
        <w:widowControl/>
        <w:jc w:val="both"/>
      </w:pPr>
      <w:r>
        <w:t>│Масло           │Токсичные элементы: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│растительное -  │Свинец                 │  0,1 мг/кг  │                  │</w:t>
      </w:r>
    </w:p>
    <w:p w:rsidR="00A6202A" w:rsidRDefault="00A6202A">
      <w:pPr>
        <w:pStyle w:val="ConsPlusNonformat"/>
        <w:widowControl/>
        <w:jc w:val="both"/>
      </w:pPr>
      <w:r>
        <w:t>│все виды        │                       │  0,2 мг/кг  │Для арахисового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│масла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│Мышьяк                 │  0,1 мг/кг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│Кадмий                 │  0,05 мг/кг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│Ртуть                  │  0,03 мг/кг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│Железо                 │  5,0 мг/кг  │Для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│нерафинированных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│масел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1,5 мг/кг  │Для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│рафинированных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│масел             │</w:t>
      </w:r>
    </w:p>
    <w:p w:rsidR="00A6202A" w:rsidRDefault="00A6202A">
      <w:pPr>
        <w:pStyle w:val="ConsPlusNonformat"/>
        <w:widowControl/>
        <w:jc w:val="both"/>
      </w:pPr>
      <w:r>
        <w:lastRenderedPageBreak/>
        <w:t>│                │Медь                   │  0,4 мг/кг  │Для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│нерафинированных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│масел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0,1 мг/кг  │Для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│рафинированных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│масел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│Микотоксины: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│Афлатаксин B1          │  0,005 мг/кг│Для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│нерафинированных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│масел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 xml:space="preserve">│                │Пестициды </w:t>
      </w:r>
      <w:hyperlink r:id="rId51" w:history="1">
        <w:r>
          <w:rPr>
            <w:color w:val="0000FF"/>
          </w:rPr>
          <w:t>&lt;1&gt;</w:t>
        </w:r>
      </w:hyperlink>
      <w:r>
        <w:t>: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│Гексахлорциклогексан   │  0,2 мг/кг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│(альфа-, бета-, гамма-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│изомеры)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0,05 мг/кг │Для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│рафинированных,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│дезодорированных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│масел             │</w:t>
      </w:r>
    </w:p>
    <w:p w:rsidR="00A6202A" w:rsidRDefault="00A6202A">
      <w:pPr>
        <w:pStyle w:val="ConsPlusNonformat"/>
        <w:widowControl/>
        <w:jc w:val="both"/>
      </w:pPr>
      <w:r>
        <w:t xml:space="preserve">│                │ДДТ </w:t>
      </w:r>
      <w:hyperlink r:id="rId52" w:history="1">
        <w:r>
          <w:rPr>
            <w:color w:val="0000FF"/>
          </w:rPr>
          <w:t>&lt;2&gt;</w:t>
        </w:r>
      </w:hyperlink>
      <w:r>
        <w:t xml:space="preserve"> и его          │  0,2 мг/кг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│метаболиты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0,1 мг/кг  │Для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│рафинированных,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│дезодорированных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│масел             │</w:t>
      </w:r>
    </w:p>
    <w:p w:rsidR="00A6202A" w:rsidRDefault="00A6202A">
      <w:pPr>
        <w:pStyle w:val="ConsPlusNonformat"/>
        <w:widowControl/>
        <w:jc w:val="both"/>
      </w:pPr>
      <w:r>
        <w:t>│                │Содержание эруковой    │  5 процентов│Для масел         │</w:t>
      </w:r>
    </w:p>
    <w:p w:rsidR="00A6202A" w:rsidRDefault="00A6202A">
      <w:pPr>
        <w:pStyle w:val="ConsPlusNonformat"/>
        <w:widowControl/>
        <w:jc w:val="both"/>
      </w:pPr>
      <w:r>
        <w:t>│                │кислоты                │             │растительных из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│семян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│крестоцветных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│Радионуклиды: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│Цезий-137              │ 60 Бк/кг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│Стронций-90            │ 80 Бк/кг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│Показатели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│окислительной порчи: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│Кислотное число        │  4,0 мг     │Для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│гидроокиси   │нерафинированных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│калия/г      │масел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│(мг КОН/г)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0,6 мг     │Для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КОН/г       │рафинированных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│масел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│Перекисное число       │ 10,0 ммоля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│активного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│кислорода/кг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│Продукты        │Токсичные элементы: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│переработки     │Свинец                 │  0,1 мг/кг  │                  │</w:t>
      </w:r>
    </w:p>
    <w:p w:rsidR="00A6202A" w:rsidRDefault="00A6202A">
      <w:pPr>
        <w:pStyle w:val="ConsPlusNonformat"/>
        <w:widowControl/>
        <w:jc w:val="both"/>
      </w:pPr>
      <w:r>
        <w:t>│растительных    │                       │  0,3 мг/кг  │Для майонезов     │</w:t>
      </w:r>
    </w:p>
    <w:p w:rsidR="00A6202A" w:rsidRDefault="00A6202A">
      <w:pPr>
        <w:pStyle w:val="ConsPlusNonformat"/>
        <w:widowControl/>
        <w:jc w:val="both"/>
      </w:pPr>
      <w:r>
        <w:t>│масел и животных│Мышьяк                 │  0,1 мг/кг  │                  │</w:t>
      </w:r>
    </w:p>
    <w:p w:rsidR="00A6202A" w:rsidRDefault="00A6202A">
      <w:pPr>
        <w:pStyle w:val="ConsPlusNonformat"/>
        <w:widowControl/>
        <w:jc w:val="both"/>
      </w:pPr>
      <w:r>
        <w:t>│жиров, включая  │Кадмий                 │  0,05 мг/кг │                  │</w:t>
      </w:r>
    </w:p>
    <w:p w:rsidR="00A6202A" w:rsidRDefault="00A6202A">
      <w:pPr>
        <w:pStyle w:val="ConsPlusNonformat"/>
        <w:widowControl/>
        <w:jc w:val="both"/>
      </w:pPr>
      <w:r>
        <w:t>│жиры рыб        │Ртуть                  │  0,05 мг/кг │                  │</w:t>
      </w:r>
    </w:p>
    <w:p w:rsidR="00A6202A" w:rsidRDefault="00A6202A">
      <w:pPr>
        <w:pStyle w:val="ConsPlusNonformat"/>
        <w:widowControl/>
        <w:jc w:val="both"/>
      </w:pPr>
      <w:r>
        <w:t>│(маргарины,     │Никель                 │  0,7 мг/кг  │Для жиров         │</w:t>
      </w:r>
    </w:p>
    <w:p w:rsidR="00A6202A" w:rsidRDefault="00A6202A">
      <w:pPr>
        <w:pStyle w:val="ConsPlusNonformat"/>
        <w:widowControl/>
        <w:jc w:val="both"/>
      </w:pPr>
      <w:r>
        <w:t>│спреды          │                       │             │специального      │</w:t>
      </w:r>
    </w:p>
    <w:p w:rsidR="00A6202A" w:rsidRDefault="00A6202A">
      <w:pPr>
        <w:pStyle w:val="ConsPlusNonformat"/>
        <w:widowControl/>
        <w:jc w:val="both"/>
      </w:pPr>
      <w:r>
        <w:t>│растительно-    │                       │             │назначения и      │</w:t>
      </w:r>
    </w:p>
    <w:p w:rsidR="00A6202A" w:rsidRDefault="00A6202A">
      <w:pPr>
        <w:pStyle w:val="ConsPlusNonformat"/>
        <w:widowControl/>
        <w:jc w:val="both"/>
      </w:pPr>
      <w:r>
        <w:t>│жировые, смеси  │                       │             │маргаринов        │</w:t>
      </w:r>
    </w:p>
    <w:p w:rsidR="00A6202A" w:rsidRDefault="00A6202A">
      <w:pPr>
        <w:pStyle w:val="ConsPlusNonformat"/>
        <w:widowControl/>
        <w:jc w:val="both"/>
      </w:pPr>
      <w:r>
        <w:t>│топленые        │Железо                 │  1,5 мг/кг  │Для маргаринов,   │</w:t>
      </w:r>
    </w:p>
    <w:p w:rsidR="00A6202A" w:rsidRDefault="00A6202A">
      <w:pPr>
        <w:pStyle w:val="ConsPlusNonformat"/>
        <w:widowControl/>
        <w:jc w:val="both"/>
      </w:pPr>
      <w:r>
        <w:t>│растительно-    │                       │             │спредов           │</w:t>
      </w:r>
    </w:p>
    <w:p w:rsidR="00A6202A" w:rsidRDefault="00A6202A">
      <w:pPr>
        <w:pStyle w:val="ConsPlusNonformat"/>
        <w:widowControl/>
        <w:jc w:val="both"/>
      </w:pPr>
      <w:r>
        <w:t>│жировые, жиры   │                       │             │растительно-      │</w:t>
      </w:r>
    </w:p>
    <w:p w:rsidR="00A6202A" w:rsidRDefault="00A6202A">
      <w:pPr>
        <w:pStyle w:val="ConsPlusNonformat"/>
        <w:widowControl/>
        <w:jc w:val="both"/>
      </w:pPr>
      <w:r>
        <w:t>│специального    │                       │             │жировых и         │</w:t>
      </w:r>
    </w:p>
    <w:p w:rsidR="00A6202A" w:rsidRDefault="00A6202A">
      <w:pPr>
        <w:pStyle w:val="ConsPlusNonformat"/>
        <w:widowControl/>
        <w:jc w:val="both"/>
      </w:pPr>
      <w:r>
        <w:t>│назначения, в   │                       │             │смесей топленых   │</w:t>
      </w:r>
    </w:p>
    <w:p w:rsidR="00A6202A" w:rsidRDefault="00A6202A">
      <w:pPr>
        <w:pStyle w:val="ConsPlusNonformat"/>
        <w:widowControl/>
        <w:jc w:val="both"/>
      </w:pPr>
      <w:r>
        <w:t>│том числе жиры  │                       │             │растительно-      │</w:t>
      </w:r>
    </w:p>
    <w:p w:rsidR="00A6202A" w:rsidRDefault="00A6202A">
      <w:pPr>
        <w:pStyle w:val="ConsPlusNonformat"/>
        <w:widowControl/>
        <w:jc w:val="both"/>
      </w:pPr>
      <w:r>
        <w:lastRenderedPageBreak/>
        <w:t>│кулинарные,     │                       │             │жировых           │</w:t>
      </w:r>
    </w:p>
    <w:p w:rsidR="00A6202A" w:rsidRDefault="00A6202A">
      <w:pPr>
        <w:pStyle w:val="ConsPlusNonformat"/>
        <w:widowControl/>
        <w:jc w:val="both"/>
      </w:pPr>
      <w:r>
        <w:t>│кондитерские,   │Медь                   │  0,1 мг/кг  │Для маргаринов,   │</w:t>
      </w:r>
    </w:p>
    <w:p w:rsidR="00A6202A" w:rsidRDefault="00A6202A">
      <w:pPr>
        <w:pStyle w:val="ConsPlusNonformat"/>
        <w:widowControl/>
        <w:jc w:val="both"/>
      </w:pPr>
      <w:r>
        <w:t>│хлебопекарные и │                       │             │спредов           │</w:t>
      </w:r>
    </w:p>
    <w:p w:rsidR="00A6202A" w:rsidRDefault="00A6202A">
      <w:pPr>
        <w:pStyle w:val="ConsPlusNonformat"/>
        <w:widowControl/>
        <w:jc w:val="both"/>
      </w:pPr>
      <w:r>
        <w:t>│заменители      │                       │             │растительно-      │</w:t>
      </w:r>
    </w:p>
    <w:p w:rsidR="00A6202A" w:rsidRDefault="00A6202A">
      <w:pPr>
        <w:pStyle w:val="ConsPlusNonformat"/>
        <w:widowControl/>
        <w:jc w:val="both"/>
      </w:pPr>
      <w:r>
        <w:t>│молочного жира, │                       │             │жировых и         │</w:t>
      </w:r>
    </w:p>
    <w:p w:rsidR="00A6202A" w:rsidRDefault="00A6202A">
      <w:pPr>
        <w:pStyle w:val="ConsPlusNonformat"/>
        <w:widowControl/>
        <w:jc w:val="both"/>
      </w:pPr>
      <w:r>
        <w:t>│эквиваленты     │                       │             │смесей топленых   │</w:t>
      </w:r>
    </w:p>
    <w:p w:rsidR="00A6202A" w:rsidRDefault="00A6202A">
      <w:pPr>
        <w:pStyle w:val="ConsPlusNonformat"/>
        <w:widowControl/>
        <w:jc w:val="both"/>
      </w:pPr>
      <w:r>
        <w:t>│масла, какао,   │                       │             │растительно-      │</w:t>
      </w:r>
    </w:p>
    <w:p w:rsidR="00A6202A" w:rsidRDefault="00A6202A">
      <w:pPr>
        <w:pStyle w:val="ConsPlusNonformat"/>
        <w:widowControl/>
        <w:jc w:val="both"/>
      </w:pPr>
      <w:r>
        <w:t>│улучшители масла│                       │             │жировых           │</w:t>
      </w:r>
    </w:p>
    <w:p w:rsidR="00A6202A" w:rsidRDefault="00A6202A">
      <w:pPr>
        <w:pStyle w:val="ConsPlusNonformat"/>
        <w:widowControl/>
        <w:jc w:val="both"/>
      </w:pPr>
      <w:r>
        <w:t>│какао SOS-типа, │        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│заменители масла│Микотоксины: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│какао POP-типа, │Афлатоксин B1          │  0,005 мг/кг│                  │</w:t>
      </w:r>
    </w:p>
    <w:p w:rsidR="00A6202A" w:rsidRDefault="00A6202A">
      <w:pPr>
        <w:pStyle w:val="ConsPlusNonformat"/>
        <w:widowControl/>
        <w:jc w:val="both"/>
      </w:pPr>
      <w:r>
        <w:t>│заменители масла│        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│какао           │Пестициды: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│нетемперируемые │Гексахлорциклогексан   │  0,05 мг/кг │                  │</w:t>
      </w:r>
    </w:p>
    <w:p w:rsidR="00A6202A" w:rsidRDefault="00A6202A">
      <w:pPr>
        <w:pStyle w:val="ConsPlusNonformat"/>
        <w:widowControl/>
        <w:jc w:val="both"/>
      </w:pPr>
      <w:r>
        <w:t>│нелауринового   │(альфа-, бета-, гамма-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│типа, заменители│изомеры)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│масла какао     │ДДТ и его метаболиты   │  0,1 мг/кг  │                  │</w:t>
      </w:r>
    </w:p>
    <w:p w:rsidR="00A6202A" w:rsidRDefault="00A6202A">
      <w:pPr>
        <w:pStyle w:val="ConsPlusNonformat"/>
        <w:widowControl/>
        <w:jc w:val="both"/>
      </w:pPr>
      <w:r>
        <w:t>│нетемперируемые │        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│лауринового     │Радионуклиды: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│типа, соусы на  │Цезий-137              │ 60 Бк/кг    │                  │</w:t>
      </w:r>
    </w:p>
    <w:p w:rsidR="00A6202A" w:rsidRDefault="00A6202A">
      <w:pPr>
        <w:pStyle w:val="ConsPlusNonformat"/>
        <w:widowControl/>
        <w:jc w:val="both"/>
      </w:pPr>
      <w:r>
        <w:t>│основе          │Стронций-90            │ 80 Бк/кг    │                  │</w:t>
      </w:r>
    </w:p>
    <w:p w:rsidR="00A6202A" w:rsidRDefault="00A6202A">
      <w:pPr>
        <w:pStyle w:val="ConsPlusNonformat"/>
        <w:widowControl/>
        <w:jc w:val="both"/>
      </w:pPr>
      <w:r>
        <w:t>│растительных    │        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│масел, майонезы,│Полихлорированные      │  3,0 мг/кг  │Для продуктов,    │</w:t>
      </w:r>
    </w:p>
    <w:p w:rsidR="00A6202A" w:rsidRDefault="00A6202A">
      <w:pPr>
        <w:pStyle w:val="ConsPlusNonformat"/>
        <w:widowControl/>
        <w:jc w:val="both"/>
      </w:pPr>
      <w:r>
        <w:t>│соусы           │бифенилы               │             │содержащих жиры   │</w:t>
      </w:r>
    </w:p>
    <w:p w:rsidR="00A6202A" w:rsidRDefault="00A6202A">
      <w:pPr>
        <w:pStyle w:val="ConsPlusNonformat"/>
        <w:widowControl/>
        <w:jc w:val="both"/>
      </w:pPr>
      <w:r>
        <w:t>│майонезные,     │                       │             │рыб               │</w:t>
      </w:r>
    </w:p>
    <w:p w:rsidR="00A6202A" w:rsidRDefault="00A6202A">
      <w:pPr>
        <w:pStyle w:val="ConsPlusNonformat"/>
        <w:widowControl/>
        <w:jc w:val="both"/>
      </w:pPr>
      <w:r>
        <w:t>│кремы на        │Показатели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│растительных    │окислительной порчи:   │ 10,0 ммоля  │                  │</w:t>
      </w:r>
    </w:p>
    <w:p w:rsidR="00A6202A" w:rsidRDefault="00A6202A">
      <w:pPr>
        <w:pStyle w:val="ConsPlusNonformat"/>
        <w:widowControl/>
        <w:jc w:val="both"/>
      </w:pPr>
      <w:r>
        <w:t>│маслах)         │Перекисное число       │активного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│кислорода/кг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│Спреды          │Токсичные элементы: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│растительно-    │Свинец                 │  0,1 мг/кг  │                  │</w:t>
      </w:r>
    </w:p>
    <w:p w:rsidR="00A6202A" w:rsidRDefault="00A6202A">
      <w:pPr>
        <w:pStyle w:val="ConsPlusNonformat"/>
        <w:widowControl/>
        <w:jc w:val="both"/>
      </w:pPr>
      <w:r>
        <w:t>│сливочные,      │                       │  0,3 мг/кг  │С шоколадным      │</w:t>
      </w:r>
    </w:p>
    <w:p w:rsidR="00A6202A" w:rsidRDefault="00A6202A">
      <w:pPr>
        <w:pStyle w:val="ConsPlusNonformat"/>
        <w:widowControl/>
        <w:jc w:val="both"/>
      </w:pPr>
      <w:r>
        <w:t>│смеси топленые  │                       │             │компонентом       │</w:t>
      </w:r>
    </w:p>
    <w:p w:rsidR="00A6202A" w:rsidRDefault="00A6202A">
      <w:pPr>
        <w:pStyle w:val="ConsPlusNonformat"/>
        <w:widowControl/>
        <w:jc w:val="both"/>
      </w:pPr>
      <w:r>
        <w:t>│растительно-    │Мышьяк                 │  0,1 мг/кг  │                  │</w:t>
      </w:r>
    </w:p>
    <w:p w:rsidR="00A6202A" w:rsidRDefault="00A6202A">
      <w:pPr>
        <w:pStyle w:val="ConsPlusNonformat"/>
        <w:widowControl/>
        <w:jc w:val="both"/>
      </w:pPr>
      <w:r>
        <w:t>│сливочные       │Кадмий                 │  0,03 мг/кг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0,2 мг/кг  │С шоколадным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│компонентом       │</w:t>
      </w:r>
    </w:p>
    <w:p w:rsidR="00A6202A" w:rsidRDefault="00A6202A">
      <w:pPr>
        <w:pStyle w:val="ConsPlusNonformat"/>
        <w:widowControl/>
        <w:jc w:val="both"/>
      </w:pPr>
      <w:r>
        <w:t>│                │Ртуть                  │  0,03 мг/кг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│Медь                   │  0,4 мг/кг  │Для поставляемых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│на хранение       │</w:t>
      </w:r>
    </w:p>
    <w:p w:rsidR="00A6202A" w:rsidRDefault="00A6202A">
      <w:pPr>
        <w:pStyle w:val="ConsPlusNonformat"/>
        <w:widowControl/>
        <w:jc w:val="both"/>
      </w:pPr>
      <w:r>
        <w:t>│                │Железо                 │  1,5 мг/кг  │Для поставляемых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│на хранение       │</w:t>
      </w:r>
    </w:p>
    <w:p w:rsidR="00A6202A" w:rsidRDefault="00A6202A">
      <w:pPr>
        <w:pStyle w:val="ConsPlusNonformat"/>
        <w:widowControl/>
        <w:jc w:val="both"/>
      </w:pPr>
      <w:r>
        <w:t>│                │Никель                 │  0,7 мг/кг  │Для продуктов с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│гидрогенизирован-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│ным жиром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│Микотоксины: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│Афлатоксин B1          │  0,0005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мг/кг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 xml:space="preserve">│                │Антибиотики </w:t>
      </w:r>
      <w:hyperlink r:id="rId53" w:history="1">
        <w:r>
          <w:rPr>
            <w:color w:val="0000FF"/>
          </w:rPr>
          <w:t>&lt;3&gt;</w:t>
        </w:r>
      </w:hyperlink>
      <w:r>
        <w:t>: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│Левомицетин            │Не           │Не более 0,01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│допускается  │ед/г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│Тетрациклиновая группа │Не           │Не более 0,01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│допускается  │ед/г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│Стрептомицин           │Не           │Не более 0,5 ед/г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│допускается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│Пенициллин             │Не           │Не более 0,01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│допускается  │ед/г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│Пестициды: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│Гексахлорциклогексан   │  1,25 мг/кг │В пересчете       │</w:t>
      </w:r>
    </w:p>
    <w:p w:rsidR="00A6202A" w:rsidRDefault="00A6202A">
      <w:pPr>
        <w:pStyle w:val="ConsPlusNonformat"/>
        <w:widowControl/>
        <w:jc w:val="both"/>
      </w:pPr>
      <w:r>
        <w:t>│                │(альфа-, бета-, гамма- │             │на жир            │</w:t>
      </w:r>
    </w:p>
    <w:p w:rsidR="00A6202A" w:rsidRDefault="00A6202A">
      <w:pPr>
        <w:pStyle w:val="ConsPlusNonformat"/>
        <w:widowControl/>
        <w:jc w:val="both"/>
      </w:pPr>
      <w:r>
        <w:lastRenderedPageBreak/>
        <w:t>│                │изомеры)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│ДДТ и его метаболиты   │  1,0 мг/кг  │В пересчете на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│жир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│Радионуклиды: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│Цезий-137              │100 Бк/кг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│Стронций-90            │ 80 Бк/кг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│Показатели          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│окислительной порчи:   │          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│Кислотность жировой    │  2,5 градуса│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│фазы                   │ Кеттстофера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│Перекисное число       │ 10,0 ммоля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активного   │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│                       │ кислорода/кг│                  │</w:t>
      </w:r>
    </w:p>
    <w:p w:rsidR="00A6202A" w:rsidRDefault="00A6202A">
      <w:pPr>
        <w:pStyle w:val="ConsPlusNonformat"/>
        <w:widowControl/>
        <w:jc w:val="both"/>
      </w:pPr>
      <w:r>
        <w:t>└────────────────┴───────────────────────┴─────────────┴──────────────────┘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pStyle w:val="ConsPlusNonformat"/>
        <w:widowControl/>
        <w:ind w:firstLine="540"/>
        <w:jc w:val="both"/>
      </w:pPr>
      <w:r>
        <w:t>--------------------------------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Необходимо контролировать остаточные количества и тех пестицидов, которые были использованы при производстве продовольственного сырья.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ДДТ - дихлордифенилтрихлорэтан, инсектицид.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&lt;3&gt; При использовании химических методов определения гривина, бацитрацина, пенициллина, стрептомицина и антибиотиков этой группы пересчет их фактического содержания в ед/г производится по активности стандарта.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Федеральному закону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"Технический регламент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масложировую продукцию"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ТРЕБОВАНИЯ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БЕЗОПАСНОСТИ К ПИЩЕВОЙ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МИКРОБИОЛОГИЧЕСКИМ ПОКАЗАТЕЛЯМ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pStyle w:val="ConsPlusNonformat"/>
        <w:widowControl/>
        <w:jc w:val="both"/>
      </w:pPr>
      <w:r>
        <w:t>┌───────────────┬────────┬────────────────────────┬───────┬───────┬───────┐</w:t>
      </w:r>
    </w:p>
    <w:p w:rsidR="00A6202A" w:rsidRDefault="00A6202A">
      <w:pPr>
        <w:pStyle w:val="ConsPlusNonformat"/>
        <w:widowControl/>
        <w:jc w:val="both"/>
      </w:pPr>
      <w:r>
        <w:t>│    Группа     │КМАФА-  │  Масса продукта (г), в │Дрожжи,│Плесе- │Приме- │</w:t>
      </w:r>
    </w:p>
    <w:p w:rsidR="00A6202A" w:rsidRDefault="00A6202A">
      <w:pPr>
        <w:pStyle w:val="ConsPlusNonformat"/>
        <w:widowControl/>
        <w:jc w:val="both"/>
      </w:pPr>
      <w:r>
        <w:t xml:space="preserve">│  продуктов    │нМ </w:t>
      </w:r>
      <w:hyperlink r:id="rId54" w:history="1">
        <w:r>
          <w:rPr>
            <w:color w:val="0000FF"/>
          </w:rPr>
          <w:t>&lt;1&gt;</w:t>
        </w:r>
      </w:hyperlink>
      <w:r>
        <w:t>, │ которой не допускаются │ КОЕ/г,│ни,    │чания  │</w:t>
      </w:r>
    </w:p>
    <w:p w:rsidR="00A6202A" w:rsidRDefault="00A6202A">
      <w:pPr>
        <w:pStyle w:val="ConsPlusNonformat"/>
        <w:widowControl/>
        <w:jc w:val="both"/>
      </w:pPr>
      <w:r>
        <w:t xml:space="preserve">│               │КОЕ </w:t>
      </w:r>
      <w:hyperlink r:id="rId55" w:history="1">
        <w:r>
          <w:rPr>
            <w:color w:val="0000FF"/>
          </w:rPr>
          <w:t>&lt;2&gt;</w:t>
        </w:r>
      </w:hyperlink>
      <w:r>
        <w:t xml:space="preserve"> ├──────┬────────┬────────┤   не  │КОЕ/г, │       │</w:t>
      </w:r>
    </w:p>
    <w:p w:rsidR="00A6202A" w:rsidRDefault="00A6202A">
      <w:pPr>
        <w:pStyle w:val="ConsPlusNonformat"/>
        <w:widowControl/>
        <w:jc w:val="both"/>
      </w:pPr>
      <w:r>
        <w:t>│               │/г,     │БГКП  │стафи-  │патоген-│ более │не     │       │</w:t>
      </w:r>
    </w:p>
    <w:p w:rsidR="00A6202A" w:rsidRDefault="00A6202A">
      <w:pPr>
        <w:pStyle w:val="ConsPlusNonformat"/>
        <w:widowControl/>
        <w:jc w:val="both"/>
      </w:pPr>
      <w:r>
        <w:t>│               │не более│</w:t>
      </w:r>
      <w:hyperlink r:id="rId56" w:history="1">
        <w:r>
          <w:rPr>
            <w:color w:val="0000FF"/>
          </w:rPr>
          <w:t>&lt;3&gt;</w:t>
        </w:r>
      </w:hyperlink>
      <w:r>
        <w:t xml:space="preserve">   │лококки │ные, в  │       │более  │       │</w:t>
      </w:r>
    </w:p>
    <w:p w:rsidR="00A6202A" w:rsidRDefault="00A6202A">
      <w:pPr>
        <w:pStyle w:val="ConsPlusNonformat"/>
        <w:widowControl/>
        <w:jc w:val="both"/>
      </w:pPr>
      <w:r>
        <w:t>│               │        │(коли-│S.aureus│том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               │        │формы)│        │числе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               │        │      │        │сальмо- │       │       │       │</w:t>
      </w:r>
    </w:p>
    <w:p w:rsidR="00A6202A" w:rsidRDefault="00A6202A">
      <w:pPr>
        <w:pStyle w:val="ConsPlusNonformat"/>
        <w:widowControl/>
        <w:jc w:val="both"/>
      </w:pPr>
      <w:r>
        <w:t>│               │        │      │        │неллы   │       │       │       │</w:t>
      </w:r>
    </w:p>
    <w:p w:rsidR="00A6202A" w:rsidRDefault="00A6202A">
      <w:pPr>
        <w:pStyle w:val="ConsPlusNonformat"/>
        <w:widowControl/>
        <w:jc w:val="both"/>
      </w:pPr>
      <w:r>
        <w:t>├───────────────┼────────┼──────┼────────┼────────┼───────┼───────┼───────┤</w:t>
      </w:r>
    </w:p>
    <w:p w:rsidR="00A6202A" w:rsidRDefault="00A6202A">
      <w:pPr>
        <w:pStyle w:val="ConsPlusNonformat"/>
        <w:widowControl/>
        <w:jc w:val="both"/>
      </w:pPr>
      <w:r>
        <w:t>│Майонезы,      │        │      │        │        │      2│       │       │</w:t>
      </w:r>
    </w:p>
    <w:p w:rsidR="00A6202A" w:rsidRDefault="00A6202A">
      <w:pPr>
        <w:pStyle w:val="ConsPlusNonformat"/>
        <w:widowControl/>
        <w:jc w:val="both"/>
      </w:pPr>
      <w:r>
        <w:t>│соусы          │   -    │ 0,1  │   -    │   25   │5 x 10 │  50   │   -   │</w:t>
      </w:r>
    </w:p>
    <w:p w:rsidR="00A6202A" w:rsidRDefault="00A6202A">
      <w:pPr>
        <w:pStyle w:val="ConsPlusNonformat"/>
        <w:widowControl/>
        <w:jc w:val="both"/>
      </w:pPr>
      <w:r>
        <w:t>│майонезные,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│соусы на 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│основе   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│растительных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│масел    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         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│Жиры           │        │      │        │        │      3│      2│       │</w:t>
      </w:r>
    </w:p>
    <w:p w:rsidR="00A6202A" w:rsidRDefault="00A6202A">
      <w:pPr>
        <w:pStyle w:val="ConsPlusNonformat"/>
        <w:widowControl/>
        <w:jc w:val="both"/>
      </w:pPr>
      <w:r>
        <w:t>│специального   │   -    │ 0,001│   -    │   25   │1 x 10 │1 x 10 │   -   │</w:t>
      </w:r>
    </w:p>
    <w:p w:rsidR="00A6202A" w:rsidRDefault="00A6202A">
      <w:pPr>
        <w:pStyle w:val="ConsPlusNonformat"/>
        <w:widowControl/>
        <w:jc w:val="both"/>
      </w:pPr>
      <w:r>
        <w:t>│назначения, в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lastRenderedPageBreak/>
        <w:t>│том числе жиры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│кулинарные,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│кондитерские,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│хлебопекарные и│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│заменители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│молочного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│жира,    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│эквиваленты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│масла, какао,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│улучшители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│масла какао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│SOS-типа,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│заменители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│масла какао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│POP-типа,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│заменители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│масла какао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│нетемперируемые│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│нелауринового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│типа,    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│заменители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│масла какао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│нетемперируемые│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│лауринового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│типа, смеси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│топленые 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│растительно-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│жировые  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         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│Маргарины,     │        │      │        │        │      2│       │       │</w:t>
      </w:r>
    </w:p>
    <w:p w:rsidR="00A6202A" w:rsidRDefault="00A6202A">
      <w:pPr>
        <w:pStyle w:val="ConsPlusNonformat"/>
        <w:widowControl/>
        <w:jc w:val="both"/>
      </w:pPr>
      <w:r>
        <w:t>│спреды         │   -    │ 0,01 │   -    │   25   │5 x 10 │  50   │   -   │</w:t>
      </w:r>
    </w:p>
    <w:p w:rsidR="00A6202A" w:rsidRDefault="00A6202A">
      <w:pPr>
        <w:pStyle w:val="ConsPlusNonformat"/>
        <w:widowControl/>
        <w:jc w:val="both"/>
      </w:pPr>
      <w:r>
        <w:t>│растительно-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│жировые  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         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│Кремы на       │      4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│растительных   │1 x 10  │ 0,01 │   -    │   25   │   50  │  50   │   -   │</w:t>
      </w:r>
    </w:p>
    <w:p w:rsidR="00A6202A" w:rsidRDefault="00A6202A">
      <w:pPr>
        <w:pStyle w:val="ConsPlusNonformat"/>
        <w:widowControl/>
        <w:jc w:val="both"/>
      </w:pPr>
      <w:r>
        <w:t>│маслах   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         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 xml:space="preserve">│Спреды         │      5 │      │        │        │       │       │L. </w:t>
      </w:r>
      <w:hyperlink r:id="rId57" w:history="1">
        <w:r>
          <w:rPr>
            <w:color w:val="0000FF"/>
          </w:rPr>
          <w:t>&lt;4&gt;</w:t>
        </w:r>
      </w:hyperlink>
      <w:r>
        <w:t xml:space="preserve"> │</w:t>
      </w:r>
    </w:p>
    <w:p w:rsidR="00A6202A" w:rsidRDefault="00A6202A">
      <w:pPr>
        <w:pStyle w:val="ConsPlusNonformat"/>
        <w:widowControl/>
        <w:jc w:val="both"/>
      </w:pPr>
      <w:r>
        <w:t>│растительно-   │1 x 10  │ 0,01 │   0,1  │   25   │  100  │ 100   │monocy-│</w:t>
      </w:r>
    </w:p>
    <w:p w:rsidR="00A6202A" w:rsidRDefault="00A6202A">
      <w:pPr>
        <w:pStyle w:val="ConsPlusNonformat"/>
        <w:widowControl/>
        <w:jc w:val="both"/>
      </w:pPr>
      <w:r>
        <w:t>│сливочные с    │        │      │        │        │       │       │togenes│</w:t>
      </w:r>
    </w:p>
    <w:p w:rsidR="00A6202A" w:rsidRDefault="00A6202A">
      <w:pPr>
        <w:pStyle w:val="ConsPlusNonformat"/>
        <w:widowControl/>
        <w:jc w:val="both"/>
      </w:pPr>
      <w:r>
        <w:t>│массовой долей │        │      │        │        │       │       │в 25 г │</w:t>
      </w:r>
    </w:p>
    <w:p w:rsidR="00A6202A" w:rsidRDefault="00A6202A">
      <w:pPr>
        <w:pStyle w:val="ConsPlusNonformat"/>
        <w:widowControl/>
        <w:jc w:val="both"/>
      </w:pPr>
      <w:r>
        <w:t>│жира от 60% и  │        │      │        │        │       │       │не     │</w:t>
      </w:r>
    </w:p>
    <w:p w:rsidR="00A6202A" w:rsidRDefault="00A6202A">
      <w:pPr>
        <w:pStyle w:val="ConsPlusNonformat"/>
        <w:widowControl/>
        <w:jc w:val="both"/>
      </w:pPr>
      <w:r>
        <w:t>│более          │        │      │        │        │       │       │допус- │</w:t>
      </w:r>
    </w:p>
    <w:p w:rsidR="00A6202A" w:rsidRDefault="00A6202A">
      <w:pPr>
        <w:pStyle w:val="ConsPlusNonformat"/>
        <w:widowControl/>
        <w:jc w:val="both"/>
      </w:pPr>
      <w:r>
        <w:t>│               │        │      │        │        │       │       │каются │</w:t>
      </w:r>
    </w:p>
    <w:p w:rsidR="00A6202A" w:rsidRDefault="00A6202A">
      <w:pPr>
        <w:pStyle w:val="ConsPlusNonformat"/>
        <w:widowControl/>
        <w:jc w:val="both"/>
      </w:pPr>
      <w:r>
        <w:t>│               │        │      │        │        │               │       │</w:t>
      </w:r>
    </w:p>
    <w:p w:rsidR="00A6202A" w:rsidRDefault="00A6202A">
      <w:pPr>
        <w:pStyle w:val="ConsPlusNonformat"/>
        <w:widowControl/>
        <w:jc w:val="both"/>
      </w:pPr>
      <w:r>
        <w:t>│Спреды         │   -    │ 0,01 │   0,01 │   25   │  200 в сумме  │L.     │</w:t>
      </w:r>
    </w:p>
    <w:p w:rsidR="00A6202A" w:rsidRDefault="00A6202A">
      <w:pPr>
        <w:pStyle w:val="ConsPlusNonformat"/>
        <w:widowControl/>
        <w:jc w:val="both"/>
      </w:pPr>
      <w:r>
        <w:t>│растительно-   │        │      │        │        │               │monocy-│</w:t>
      </w:r>
    </w:p>
    <w:p w:rsidR="00A6202A" w:rsidRDefault="00A6202A">
      <w:pPr>
        <w:pStyle w:val="ConsPlusNonformat"/>
        <w:widowControl/>
        <w:jc w:val="both"/>
      </w:pPr>
      <w:r>
        <w:t>│сливочные с    │        │      │        │        │               │togenes│</w:t>
      </w:r>
    </w:p>
    <w:p w:rsidR="00A6202A" w:rsidRDefault="00A6202A">
      <w:pPr>
        <w:pStyle w:val="ConsPlusNonformat"/>
        <w:widowControl/>
        <w:jc w:val="both"/>
      </w:pPr>
      <w:r>
        <w:t>│массовой долей │        │      │        │        │               │в 25 г │</w:t>
      </w:r>
    </w:p>
    <w:p w:rsidR="00A6202A" w:rsidRDefault="00A6202A">
      <w:pPr>
        <w:pStyle w:val="ConsPlusNonformat"/>
        <w:widowControl/>
        <w:jc w:val="both"/>
      </w:pPr>
      <w:r>
        <w:t>│жира от 39%    │        │      │        │        │               │не     │</w:t>
      </w:r>
    </w:p>
    <w:p w:rsidR="00A6202A" w:rsidRDefault="00A6202A">
      <w:pPr>
        <w:pStyle w:val="ConsPlusNonformat"/>
        <w:widowControl/>
        <w:jc w:val="both"/>
      </w:pPr>
      <w:r>
        <w:t>│до 60%         │        │      │        │        │               │допус- │</w:t>
      </w:r>
    </w:p>
    <w:p w:rsidR="00A6202A" w:rsidRDefault="00A6202A">
      <w:pPr>
        <w:pStyle w:val="ConsPlusNonformat"/>
        <w:widowControl/>
        <w:jc w:val="both"/>
      </w:pPr>
      <w:r>
        <w:t>│               │        │      │        │        │               │каются │</w:t>
      </w:r>
    </w:p>
    <w:p w:rsidR="00A6202A" w:rsidRDefault="00A6202A">
      <w:pPr>
        <w:pStyle w:val="ConsPlusNonformat"/>
        <w:widowControl/>
        <w:jc w:val="both"/>
      </w:pPr>
      <w:r>
        <w:t>│               │        │      │        │        │               │       │</w:t>
      </w:r>
    </w:p>
    <w:p w:rsidR="00A6202A" w:rsidRDefault="00A6202A">
      <w:pPr>
        <w:pStyle w:val="ConsPlusNonformat"/>
        <w:widowControl/>
        <w:jc w:val="both"/>
      </w:pPr>
      <w:r>
        <w:t>│Смеси топленые │      3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│растительно-   │1 x 10  │ 1,0  │   -    │   25   │  200  │   -   │   -   │</w:t>
      </w:r>
    </w:p>
    <w:p w:rsidR="00A6202A" w:rsidRDefault="00A6202A">
      <w:pPr>
        <w:pStyle w:val="ConsPlusNonformat"/>
        <w:widowControl/>
        <w:jc w:val="both"/>
      </w:pPr>
      <w:r>
        <w:t>│сливочные      │        │      │        │        │       │       │       │</w:t>
      </w:r>
    </w:p>
    <w:p w:rsidR="00A6202A" w:rsidRDefault="00A6202A">
      <w:pPr>
        <w:pStyle w:val="ConsPlusNonformat"/>
        <w:widowControl/>
        <w:jc w:val="both"/>
      </w:pPr>
      <w:r>
        <w:t>└───────────────┴────────┴──────┴────────┴────────┴───────┴───────┴───────┘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pStyle w:val="ConsPlusNonformat"/>
        <w:widowControl/>
        <w:ind w:firstLine="540"/>
        <w:jc w:val="both"/>
      </w:pPr>
      <w:r>
        <w:t>--------------------------------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КМАФАнМ - количество мезофильных аэробных и факультативно-анаэробных микроорганизмов.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КОЕ - количество колониеобразующих единиц.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&lt;3&gt; БГКП - бактерии группы кишечных палочек.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&lt;4&gt; L - листерии.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Федеральному закону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"Технический регламент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масложировую продукцию"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ТРЕБОВАНИЯ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БЕЗОПАСНОСТИ К НЕПИЩЕВОЙ МАСЛОЖИРОВОЙ ПРОДУКЦИИ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pStyle w:val="ConsPlusNonformat"/>
        <w:widowControl/>
        <w:jc w:val="both"/>
      </w:pPr>
      <w:r>
        <w:t>┌──────────────────┬──────────────────┬───────────────┬───────────────────┐</w:t>
      </w:r>
    </w:p>
    <w:p w:rsidR="00A6202A" w:rsidRDefault="00A6202A">
      <w:pPr>
        <w:pStyle w:val="ConsPlusNonformat"/>
        <w:widowControl/>
        <w:jc w:val="both"/>
      </w:pPr>
      <w:r>
        <w:t>│ Группа продуктов │    Показатели    │  Допустимые   │     Примечание    │</w:t>
      </w:r>
    </w:p>
    <w:p w:rsidR="00A6202A" w:rsidRDefault="00A6202A">
      <w:pPr>
        <w:pStyle w:val="ConsPlusNonformat"/>
        <w:widowControl/>
        <w:jc w:val="both"/>
      </w:pPr>
      <w:r>
        <w:t>│                  │                  │    уровни,    │ 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  │                  │   не более    │                   │</w:t>
      </w:r>
    </w:p>
    <w:p w:rsidR="00A6202A" w:rsidRDefault="00A6202A">
      <w:pPr>
        <w:pStyle w:val="ConsPlusNonformat"/>
        <w:widowControl/>
        <w:jc w:val="both"/>
      </w:pPr>
      <w:r>
        <w:t>├──────────────────┼──────────────────┼───────────────┼───────────────────┤</w:t>
      </w:r>
    </w:p>
    <w:p w:rsidR="00A6202A" w:rsidRDefault="00A6202A">
      <w:pPr>
        <w:pStyle w:val="ConsPlusNonformat"/>
        <w:widowControl/>
        <w:jc w:val="both"/>
      </w:pPr>
      <w:r>
        <w:t>│Глицерин          │Акролеин и другие │Не допускается │                   │</w:t>
      </w:r>
    </w:p>
    <w:p w:rsidR="00A6202A" w:rsidRDefault="00A6202A">
      <w:pPr>
        <w:pStyle w:val="ConsPlusNonformat"/>
        <w:widowControl/>
        <w:jc w:val="both"/>
      </w:pPr>
      <w:r>
        <w:t>│натуральный       │восстанавливающие │               │                   │</w:t>
      </w:r>
    </w:p>
    <w:p w:rsidR="00A6202A" w:rsidRDefault="00A6202A">
      <w:pPr>
        <w:pStyle w:val="ConsPlusNonformat"/>
        <w:widowControl/>
        <w:jc w:val="both"/>
      </w:pPr>
      <w:r>
        <w:t>│дистиллированный  │вещества          │               │ 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  │Белковые вещества │Не допускается │ 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  │Железо            │Не допускается │Глицерин           │</w:t>
      </w:r>
    </w:p>
    <w:p w:rsidR="00A6202A" w:rsidRDefault="00A6202A">
      <w:pPr>
        <w:pStyle w:val="ConsPlusNonformat"/>
        <w:widowControl/>
        <w:jc w:val="both"/>
      </w:pPr>
      <w:r>
        <w:t>│                  │                  │               │для фармакопейных  │</w:t>
      </w:r>
    </w:p>
    <w:p w:rsidR="00A6202A" w:rsidRDefault="00A6202A">
      <w:pPr>
        <w:pStyle w:val="ConsPlusNonformat"/>
        <w:widowControl/>
        <w:jc w:val="both"/>
      </w:pPr>
      <w:r>
        <w:t>│                  │                  │               │целей, пищевой и   │</w:t>
      </w:r>
    </w:p>
    <w:p w:rsidR="00A6202A" w:rsidRDefault="00A6202A">
      <w:pPr>
        <w:pStyle w:val="ConsPlusNonformat"/>
        <w:widowControl/>
        <w:jc w:val="both"/>
      </w:pPr>
      <w:r>
        <w:t>│                  │                  │               │косметической      │</w:t>
      </w:r>
    </w:p>
    <w:p w:rsidR="00A6202A" w:rsidRDefault="00A6202A">
      <w:pPr>
        <w:pStyle w:val="ConsPlusNonformat"/>
        <w:widowControl/>
        <w:jc w:val="both"/>
      </w:pPr>
      <w:r>
        <w:t>│                  │                  │               │промышленности     │</w:t>
      </w:r>
    </w:p>
    <w:p w:rsidR="00A6202A" w:rsidRDefault="00A6202A">
      <w:pPr>
        <w:pStyle w:val="ConsPlusNonformat"/>
        <w:widowControl/>
        <w:jc w:val="both"/>
      </w:pPr>
      <w:r>
        <w:t>│                  │Свинец            │5,0 мг/кг      │Глицерин           │</w:t>
      </w:r>
    </w:p>
    <w:p w:rsidR="00A6202A" w:rsidRDefault="00A6202A">
      <w:pPr>
        <w:pStyle w:val="ConsPlusNonformat"/>
        <w:widowControl/>
        <w:jc w:val="both"/>
      </w:pPr>
      <w:r>
        <w:t>│                  │                  │               │для фармакопейных  │</w:t>
      </w:r>
    </w:p>
    <w:p w:rsidR="00A6202A" w:rsidRDefault="00A6202A">
      <w:pPr>
        <w:pStyle w:val="ConsPlusNonformat"/>
        <w:widowControl/>
        <w:jc w:val="both"/>
      </w:pPr>
      <w:r>
        <w:t>│                  │                  │               │целей, пищевой и   │</w:t>
      </w:r>
    </w:p>
    <w:p w:rsidR="00A6202A" w:rsidRDefault="00A6202A">
      <w:pPr>
        <w:pStyle w:val="ConsPlusNonformat"/>
        <w:widowControl/>
        <w:jc w:val="both"/>
      </w:pPr>
      <w:r>
        <w:t>│                  │                  │               │косметической      │</w:t>
      </w:r>
    </w:p>
    <w:p w:rsidR="00A6202A" w:rsidRDefault="00A6202A">
      <w:pPr>
        <w:pStyle w:val="ConsPlusNonformat"/>
        <w:widowControl/>
        <w:jc w:val="both"/>
      </w:pPr>
      <w:r>
        <w:t>│                  │                  │               │промышленности     │</w:t>
      </w:r>
    </w:p>
    <w:p w:rsidR="00A6202A" w:rsidRDefault="00A6202A">
      <w:pPr>
        <w:pStyle w:val="ConsPlusNonformat"/>
        <w:widowControl/>
        <w:jc w:val="both"/>
      </w:pPr>
      <w:r>
        <w:t>│                  │Мышьяк            │Не допускается │Глицерин           │</w:t>
      </w:r>
    </w:p>
    <w:p w:rsidR="00A6202A" w:rsidRDefault="00A6202A">
      <w:pPr>
        <w:pStyle w:val="ConsPlusNonformat"/>
        <w:widowControl/>
        <w:jc w:val="both"/>
      </w:pPr>
      <w:r>
        <w:t>│                  │                  │               │для фармакопейных  │</w:t>
      </w:r>
    </w:p>
    <w:p w:rsidR="00A6202A" w:rsidRDefault="00A6202A">
      <w:pPr>
        <w:pStyle w:val="ConsPlusNonformat"/>
        <w:widowControl/>
        <w:jc w:val="both"/>
      </w:pPr>
      <w:r>
        <w:t>│                  │                  │               │целей, пищевой и   │</w:t>
      </w:r>
    </w:p>
    <w:p w:rsidR="00A6202A" w:rsidRDefault="00A6202A">
      <w:pPr>
        <w:pStyle w:val="ConsPlusNonformat"/>
        <w:widowControl/>
        <w:jc w:val="both"/>
      </w:pPr>
      <w:r>
        <w:t>│                  │                  │               │косметической      │</w:t>
      </w:r>
    </w:p>
    <w:p w:rsidR="00A6202A" w:rsidRDefault="00A6202A">
      <w:pPr>
        <w:pStyle w:val="ConsPlusNonformat"/>
        <w:widowControl/>
        <w:jc w:val="both"/>
      </w:pPr>
      <w:r>
        <w:t>│                  │                  │               │промышленности     │</w:t>
      </w:r>
    </w:p>
    <w:p w:rsidR="00A6202A" w:rsidRDefault="00A6202A">
      <w:pPr>
        <w:pStyle w:val="ConsPlusNonformat"/>
        <w:widowControl/>
        <w:jc w:val="both"/>
      </w:pPr>
      <w:r>
        <w:t>│                  │                  │               │                   │</w:t>
      </w:r>
    </w:p>
    <w:p w:rsidR="00A6202A" w:rsidRDefault="00A6202A">
      <w:pPr>
        <w:pStyle w:val="ConsPlusNonformat"/>
        <w:widowControl/>
        <w:jc w:val="both"/>
      </w:pPr>
      <w:r>
        <w:t>│Мыло              │Массовая доля     │0,2 процента   │                   │</w:t>
      </w:r>
    </w:p>
    <w:p w:rsidR="00A6202A" w:rsidRDefault="00A6202A">
      <w:pPr>
        <w:pStyle w:val="ConsPlusNonformat"/>
        <w:widowControl/>
        <w:jc w:val="both"/>
      </w:pPr>
      <w:r>
        <w:t>│хозяйственное     │свободной едкой   │               │ 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  │щелочи            │               │ 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  │Массовая доля     │1,0 процента   │ 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  │свободной         │               │                   │</w:t>
      </w:r>
    </w:p>
    <w:p w:rsidR="00A6202A" w:rsidRDefault="00A6202A">
      <w:pPr>
        <w:pStyle w:val="ConsPlusNonformat"/>
        <w:widowControl/>
        <w:jc w:val="both"/>
      </w:pPr>
      <w:r>
        <w:t>│                  │углекислой соды   │               │                   │</w:t>
      </w:r>
    </w:p>
    <w:p w:rsidR="00A6202A" w:rsidRDefault="00A6202A">
      <w:pPr>
        <w:pStyle w:val="ConsPlusNonformat"/>
        <w:widowControl/>
        <w:jc w:val="both"/>
      </w:pPr>
      <w:r>
        <w:t>└──────────────────┴──────────────────┴───────────────┴───────────────────┘</w:t>
      </w: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202A" w:rsidRDefault="00A6202A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26F1A" w:rsidRDefault="00B26F1A"/>
    <w:sectPr w:rsidR="00B26F1A" w:rsidSect="002F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202A"/>
    <w:rsid w:val="00116E78"/>
    <w:rsid w:val="00A6202A"/>
    <w:rsid w:val="00B2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0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620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20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620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620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LAW;n=77853;fld=134;dst=100419" TargetMode="External"/><Relationship Id="rId18" Type="http://schemas.openxmlformats.org/officeDocument/2006/relationships/hyperlink" Target="consultantplus://offline/main?base=LAW;n=77853;fld=134;dst=100226" TargetMode="External"/><Relationship Id="rId26" Type="http://schemas.openxmlformats.org/officeDocument/2006/relationships/hyperlink" Target="consultantplus://offline/main?base=LAW;n=105178;fld=134;dst=100287" TargetMode="External"/><Relationship Id="rId39" Type="http://schemas.openxmlformats.org/officeDocument/2006/relationships/hyperlink" Target="consultantplus://offline/main?base=LAW;n=101688;fld=134;dst=100010" TargetMode="External"/><Relationship Id="rId21" Type="http://schemas.openxmlformats.org/officeDocument/2006/relationships/hyperlink" Target="consultantplus://offline/main?base=LAW;n=77853;fld=134;dst=100257" TargetMode="External"/><Relationship Id="rId34" Type="http://schemas.openxmlformats.org/officeDocument/2006/relationships/hyperlink" Target="consultantplus://offline/main?base=LAW;n=88186;fld=134;dst=100015" TargetMode="External"/><Relationship Id="rId42" Type="http://schemas.openxmlformats.org/officeDocument/2006/relationships/hyperlink" Target="consultantplus://offline/main?base=LAW;n=115957;fld=134" TargetMode="External"/><Relationship Id="rId47" Type="http://schemas.openxmlformats.org/officeDocument/2006/relationships/hyperlink" Target="consultantplus://offline/main?base=LAW;n=83551;fld=134;dst=100008" TargetMode="External"/><Relationship Id="rId50" Type="http://schemas.openxmlformats.org/officeDocument/2006/relationships/hyperlink" Target="consultantplus://offline/main?base=LAW;n=86406;fld=134;dst=100006" TargetMode="External"/><Relationship Id="rId55" Type="http://schemas.openxmlformats.org/officeDocument/2006/relationships/hyperlink" Target="consultantplus://offline/main?base=LAW;n=77853;fld=134;dst=100415" TargetMode="External"/><Relationship Id="rId7" Type="http://schemas.openxmlformats.org/officeDocument/2006/relationships/hyperlink" Target="consultantplus://offline/main?base=LAW;n=77853;fld=134;dst=100018" TargetMode="External"/><Relationship Id="rId12" Type="http://schemas.openxmlformats.org/officeDocument/2006/relationships/hyperlink" Target="consultantplus://offline/main?base=LAW;n=77853;fld=134;dst=100404" TargetMode="External"/><Relationship Id="rId17" Type="http://schemas.openxmlformats.org/officeDocument/2006/relationships/hyperlink" Target="consultantplus://offline/main?base=LAW;n=77853;fld=134;dst=100224" TargetMode="External"/><Relationship Id="rId25" Type="http://schemas.openxmlformats.org/officeDocument/2006/relationships/hyperlink" Target="consultantplus://offline/main?base=LAW;n=108685;fld=134;dst=100118" TargetMode="External"/><Relationship Id="rId33" Type="http://schemas.openxmlformats.org/officeDocument/2006/relationships/hyperlink" Target="consultantplus://offline/main?base=LAW;n=77853;fld=134;dst=100316" TargetMode="External"/><Relationship Id="rId38" Type="http://schemas.openxmlformats.org/officeDocument/2006/relationships/hyperlink" Target="consultantplus://offline/main?base=LAW;n=45113;fld=134" TargetMode="External"/><Relationship Id="rId46" Type="http://schemas.openxmlformats.org/officeDocument/2006/relationships/hyperlink" Target="consultantplus://offline/main?base=LAW;n=77853;fld=134;dst=100087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77853;fld=134;dst=100221" TargetMode="External"/><Relationship Id="rId20" Type="http://schemas.openxmlformats.org/officeDocument/2006/relationships/hyperlink" Target="consultantplus://offline/main?base=LAW;n=77853;fld=134;dst=100254" TargetMode="External"/><Relationship Id="rId29" Type="http://schemas.openxmlformats.org/officeDocument/2006/relationships/hyperlink" Target="consultantplus://offline/main?base=LAW;n=116002;fld=134" TargetMode="External"/><Relationship Id="rId41" Type="http://schemas.openxmlformats.org/officeDocument/2006/relationships/hyperlink" Target="consultantplus://offline/main?base=LAW;n=45113;fld=134" TargetMode="External"/><Relationship Id="rId54" Type="http://schemas.openxmlformats.org/officeDocument/2006/relationships/hyperlink" Target="consultantplus://offline/main?base=LAW;n=77853;fld=134;dst=10041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77853;fld=134;dst=100018" TargetMode="External"/><Relationship Id="rId11" Type="http://schemas.openxmlformats.org/officeDocument/2006/relationships/hyperlink" Target="consultantplus://offline/main?base=LAW;n=77853;fld=134;dst=100394" TargetMode="External"/><Relationship Id="rId24" Type="http://schemas.openxmlformats.org/officeDocument/2006/relationships/hyperlink" Target="consultantplus://offline/main?base=LAW;n=108685;fld=134;dst=100156" TargetMode="External"/><Relationship Id="rId32" Type="http://schemas.openxmlformats.org/officeDocument/2006/relationships/hyperlink" Target="consultantplus://offline/main?base=LAW;n=45113;fld=134" TargetMode="External"/><Relationship Id="rId37" Type="http://schemas.openxmlformats.org/officeDocument/2006/relationships/hyperlink" Target="consultantplus://offline/main?base=LAW;n=88186;fld=134;dst=100015" TargetMode="External"/><Relationship Id="rId40" Type="http://schemas.openxmlformats.org/officeDocument/2006/relationships/hyperlink" Target="consultantplus://offline/main?base=LAW;n=88186;fld=134;dst=100015" TargetMode="External"/><Relationship Id="rId45" Type="http://schemas.openxmlformats.org/officeDocument/2006/relationships/hyperlink" Target="consultantplus://offline/main?base=LAW;n=77853;fld=134;dst=100038" TargetMode="External"/><Relationship Id="rId53" Type="http://schemas.openxmlformats.org/officeDocument/2006/relationships/hyperlink" Target="consultantplus://offline/main?base=LAW;n=77853;fld=134;dst=100402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main?base=LAW;n=77853;fld=134;dst=100018" TargetMode="External"/><Relationship Id="rId15" Type="http://schemas.openxmlformats.org/officeDocument/2006/relationships/hyperlink" Target="consultantplus://offline/main?base=LAW;n=77853;fld=134;dst=100212" TargetMode="External"/><Relationship Id="rId23" Type="http://schemas.openxmlformats.org/officeDocument/2006/relationships/hyperlink" Target="consultantplus://offline/main?base=LAW;n=77853;fld=134;dst=100226" TargetMode="External"/><Relationship Id="rId28" Type="http://schemas.openxmlformats.org/officeDocument/2006/relationships/hyperlink" Target="consultantplus://offline/main?base=LAW;n=105178;fld=134;dst=100329" TargetMode="External"/><Relationship Id="rId36" Type="http://schemas.openxmlformats.org/officeDocument/2006/relationships/hyperlink" Target="consultantplus://offline/main?base=LAW;n=101688;fld=134;dst=100010" TargetMode="External"/><Relationship Id="rId49" Type="http://schemas.openxmlformats.org/officeDocument/2006/relationships/hyperlink" Target="consultantplus://offline/main?base=LAW;n=83551;fld=134;dst=100008" TargetMode="External"/><Relationship Id="rId57" Type="http://schemas.openxmlformats.org/officeDocument/2006/relationships/hyperlink" Target="consultantplus://offline/main?base=LAW;n=77853;fld=134;dst=100417" TargetMode="External"/><Relationship Id="rId10" Type="http://schemas.openxmlformats.org/officeDocument/2006/relationships/hyperlink" Target="consultantplus://offline/main?base=LAW;n=77853;fld=134;dst=100018" TargetMode="External"/><Relationship Id="rId19" Type="http://schemas.openxmlformats.org/officeDocument/2006/relationships/hyperlink" Target="consultantplus://offline/main?base=LAW;n=77853;fld=134;dst=100248" TargetMode="External"/><Relationship Id="rId31" Type="http://schemas.openxmlformats.org/officeDocument/2006/relationships/hyperlink" Target="consultantplus://offline/main?base=LAW;n=77853;fld=134;dst=100318" TargetMode="External"/><Relationship Id="rId44" Type="http://schemas.openxmlformats.org/officeDocument/2006/relationships/hyperlink" Target="consultantplus://offline/main?base=LAW;n=83551;fld=134;dst=100008" TargetMode="External"/><Relationship Id="rId52" Type="http://schemas.openxmlformats.org/officeDocument/2006/relationships/hyperlink" Target="consultantplus://offline/main?base=LAW;n=77853;fld=134;dst=100401" TargetMode="External"/><Relationship Id="rId4" Type="http://schemas.openxmlformats.org/officeDocument/2006/relationships/hyperlink" Target="consultantplus://offline/main?base=LAW;n=105178;fld=134;dst=100539" TargetMode="External"/><Relationship Id="rId9" Type="http://schemas.openxmlformats.org/officeDocument/2006/relationships/hyperlink" Target="consultantplus://offline/main?base=LAW;n=77853;fld=134;dst=100038" TargetMode="External"/><Relationship Id="rId14" Type="http://schemas.openxmlformats.org/officeDocument/2006/relationships/hyperlink" Target="consultantplus://offline/main?base=LAW;n=77853;fld=134;dst=100018" TargetMode="External"/><Relationship Id="rId22" Type="http://schemas.openxmlformats.org/officeDocument/2006/relationships/hyperlink" Target="consultantplus://offline/main?base=LAW;n=77853;fld=134;dst=100264" TargetMode="External"/><Relationship Id="rId27" Type="http://schemas.openxmlformats.org/officeDocument/2006/relationships/hyperlink" Target="consultantplus://offline/main?base=LAW;n=105178;fld=134;dst=100315" TargetMode="External"/><Relationship Id="rId30" Type="http://schemas.openxmlformats.org/officeDocument/2006/relationships/hyperlink" Target="consultantplus://offline/main?base=LAW;n=45113;fld=134" TargetMode="External"/><Relationship Id="rId35" Type="http://schemas.openxmlformats.org/officeDocument/2006/relationships/hyperlink" Target="consultantplus://offline/main?base=LAW;n=45113;fld=134" TargetMode="External"/><Relationship Id="rId43" Type="http://schemas.openxmlformats.org/officeDocument/2006/relationships/hyperlink" Target="consultantplus://offline/main?base=LAW;n=112233;fld=134;dst=100089" TargetMode="External"/><Relationship Id="rId48" Type="http://schemas.openxmlformats.org/officeDocument/2006/relationships/hyperlink" Target="consultantplus://offline/main?base=LAW;n=86406;fld=134;dst=100006" TargetMode="External"/><Relationship Id="rId56" Type="http://schemas.openxmlformats.org/officeDocument/2006/relationships/hyperlink" Target="consultantplus://offline/main?base=LAW;n=77853;fld=134;dst=100416" TargetMode="External"/><Relationship Id="rId8" Type="http://schemas.openxmlformats.org/officeDocument/2006/relationships/hyperlink" Target="consultantplus://offline/main?base=LAW;n=77853;fld=134;dst=100018" TargetMode="External"/><Relationship Id="rId51" Type="http://schemas.openxmlformats.org/officeDocument/2006/relationships/hyperlink" Target="consultantplus://offline/main?base=LAW;n=77853;fld=134;dst=10040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12863</Words>
  <Characters>73320</Characters>
  <Application>Microsoft Office Word</Application>
  <DocSecurity>0</DocSecurity>
  <Lines>611</Lines>
  <Paragraphs>172</Paragraphs>
  <ScaleCrop>false</ScaleCrop>
  <Company/>
  <LinksUpToDate>false</LinksUpToDate>
  <CharactersWithSpaces>86011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starichenko_pn</dc:creator>
  <cp:keywords/>
  <dc:description/>
  <cp:lastModifiedBy>starichenko_pn</cp:lastModifiedBy>
  <cp:revision>1</cp:revision>
  <dcterms:created xsi:type="dcterms:W3CDTF">2011-07-29T09:13:00Z</dcterms:created>
  <dcterms:modified xsi:type="dcterms:W3CDTF">2011-07-29T09:14:00Z</dcterms:modified>
</cp:coreProperties>
</file>